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2B405" w14:textId="77777777" w:rsidR="00F317C5" w:rsidRDefault="00000000">
      <w:pPr>
        <w:spacing w:after="0" w:line="240" w:lineRule="auto"/>
        <w:rPr>
          <w:rFonts w:ascii="Times New Roman" w:eastAsiaTheme="minorEastAsia" w:hAnsi="Times New Roman" w:cs="Times New Roman"/>
          <w:b/>
          <w:sz w:val="24"/>
          <w:szCs w:val="24"/>
          <w:lang w:val="kk-KZ" w:eastAsia="ru-RU"/>
        </w:rPr>
      </w:pPr>
      <w:r>
        <w:rPr>
          <w:rFonts w:ascii="Times New Roman" w:eastAsiaTheme="minorEastAsia" w:hAnsi="Times New Roman" w:cs="Times New Roman"/>
          <w:b/>
          <w:sz w:val="24"/>
          <w:szCs w:val="24"/>
          <w:lang w:val="kk-KZ" w:eastAsia="ru-RU"/>
        </w:rPr>
        <w:t xml:space="preserve">                                                                    ЕРЕЖЕ</w:t>
      </w:r>
    </w:p>
    <w:p w14:paraId="6710DF3C" w14:textId="0DD71A36" w:rsidR="00F317C5" w:rsidRDefault="00000000">
      <w:pPr>
        <w:spacing w:line="240" w:lineRule="auto"/>
        <w:jc w:val="center"/>
        <w:rPr>
          <w:rFonts w:ascii="Times New Roman" w:eastAsiaTheme="minorEastAsia" w:hAnsi="Times New Roman" w:cs="Times New Roman"/>
          <w:b/>
          <w:sz w:val="24"/>
          <w:szCs w:val="24"/>
          <w:lang w:val="kk-KZ" w:eastAsia="ru-RU"/>
        </w:rPr>
      </w:pPr>
      <w:r w:rsidRPr="004F2295">
        <w:rPr>
          <w:rFonts w:ascii="Times New Roman" w:eastAsia="SimSun" w:hAnsi="Times New Roman" w:cs="Times New Roman"/>
          <w:b/>
          <w:bCs/>
          <w:sz w:val="24"/>
          <w:szCs w:val="24"/>
          <w:lang w:val="kk-KZ"/>
        </w:rPr>
        <w:t>6В05101</w:t>
      </w:r>
      <w:r w:rsidRPr="004F2295">
        <w:rPr>
          <w:rFonts w:ascii="Times New Roman" w:hAnsi="Times New Roman" w:cs="Times New Roman"/>
          <w:b/>
          <w:bCs/>
          <w:sz w:val="24"/>
          <w:szCs w:val="24"/>
          <w:lang w:val="kk-KZ"/>
        </w:rPr>
        <w:t>– «</w:t>
      </w:r>
      <w:r w:rsidRPr="004F2295">
        <w:rPr>
          <w:rFonts w:ascii="Times New Roman" w:eastAsia="SimSun" w:hAnsi="Times New Roman" w:cs="Times New Roman"/>
          <w:b/>
          <w:bCs/>
          <w:sz w:val="24"/>
          <w:szCs w:val="24"/>
          <w:lang w:val="kk-KZ"/>
        </w:rPr>
        <w:t>БИОЛОГИЯ</w:t>
      </w:r>
      <w:r w:rsidRPr="004F2295">
        <w:rPr>
          <w:rFonts w:ascii="Times New Roman" w:hAnsi="Times New Roman" w:cs="Times New Roman"/>
          <w:b/>
          <w:bCs/>
          <w:sz w:val="24"/>
          <w:szCs w:val="24"/>
          <w:lang w:val="kk-KZ"/>
        </w:rPr>
        <w:t>»</w:t>
      </w:r>
      <w:r w:rsidR="004F2295">
        <w:rPr>
          <w:rFonts w:ascii="Times New Roman" w:hAnsi="Times New Roman" w:cs="Times New Roman"/>
          <w:b/>
          <w:bCs/>
          <w:sz w:val="24"/>
          <w:szCs w:val="24"/>
          <w:lang w:val="kk-KZ"/>
        </w:rPr>
        <w:t xml:space="preserve"> </w:t>
      </w:r>
      <w:r>
        <w:rPr>
          <w:rFonts w:ascii="Times New Roman" w:eastAsiaTheme="minorEastAsia" w:hAnsi="Times New Roman" w:cs="Times New Roman"/>
          <w:b/>
          <w:sz w:val="24"/>
          <w:szCs w:val="24"/>
          <w:lang w:val="kk-KZ" w:eastAsia="ru-RU"/>
        </w:rPr>
        <w:t>БІЛІМ БЕРУ БАҒДАРЛАМА</w:t>
      </w:r>
      <w:r w:rsidR="004F2295">
        <w:rPr>
          <w:rFonts w:ascii="Times New Roman" w:eastAsiaTheme="minorEastAsia" w:hAnsi="Times New Roman" w:cs="Times New Roman"/>
          <w:b/>
          <w:sz w:val="24"/>
          <w:szCs w:val="24"/>
          <w:lang w:val="kk-KZ" w:eastAsia="ru-RU"/>
        </w:rPr>
        <w:t>С</w:t>
      </w:r>
      <w:r>
        <w:rPr>
          <w:rFonts w:ascii="Times New Roman" w:eastAsiaTheme="minorEastAsia" w:hAnsi="Times New Roman" w:cs="Times New Roman"/>
          <w:b/>
          <w:sz w:val="24"/>
          <w:szCs w:val="24"/>
          <w:lang w:val="kk-KZ" w:eastAsia="ru-RU"/>
        </w:rPr>
        <w:t>Ы СТУДЕНТТЕРІНІҢ ҒЫЛЫМИ-ЗЕРТТЕУ ЖҰМЫСТАРЫНЫҢ  РЕСПУБЛИКАЛЫҚ КОНКУРСЫНЫҢ II КЕЗЕҢІ</w:t>
      </w:r>
    </w:p>
    <w:p w14:paraId="0D50DC36" w14:textId="77777777" w:rsidR="00F317C5" w:rsidRDefault="00F317C5">
      <w:pPr>
        <w:pStyle w:val="ad"/>
        <w:spacing w:after="0" w:line="240" w:lineRule="auto"/>
        <w:ind w:left="0"/>
        <w:jc w:val="both"/>
        <w:rPr>
          <w:rFonts w:ascii="Times New Roman" w:hAnsi="Times New Roman" w:cs="Times New Roman"/>
          <w:b/>
          <w:sz w:val="24"/>
          <w:szCs w:val="24"/>
          <w:lang w:val="kk-KZ"/>
        </w:rPr>
      </w:pPr>
    </w:p>
    <w:p w14:paraId="721CCE2B" w14:textId="77777777" w:rsidR="00F317C5" w:rsidRDefault="00000000">
      <w:pPr>
        <w:pStyle w:val="ad"/>
        <w:spacing w:after="0" w:line="240" w:lineRule="auto"/>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1.</w:t>
      </w:r>
      <w:r>
        <w:rPr>
          <w:rFonts w:ascii="Times New Roman" w:hAnsi="Times New Roman" w:cs="Times New Roman"/>
          <w:b/>
          <w:sz w:val="24"/>
          <w:szCs w:val="24"/>
          <w:lang w:val="kk-KZ"/>
        </w:rPr>
        <w:tab/>
        <w:t>ЖАЛПЫ ЕРЕЖЕЛЕР</w:t>
      </w:r>
    </w:p>
    <w:p w14:paraId="561E3D8F" w14:textId="77777777" w:rsidR="00F317C5" w:rsidRDefault="00F317C5">
      <w:pPr>
        <w:pStyle w:val="ad"/>
        <w:spacing w:after="0" w:line="240" w:lineRule="auto"/>
        <w:jc w:val="both"/>
        <w:rPr>
          <w:rFonts w:ascii="Times New Roman" w:hAnsi="Times New Roman" w:cs="Times New Roman"/>
          <w:bCs/>
          <w:sz w:val="24"/>
          <w:szCs w:val="24"/>
          <w:lang w:val="kk-KZ"/>
        </w:rPr>
      </w:pPr>
    </w:p>
    <w:p w14:paraId="612C6D31" w14:textId="77777777" w:rsidR="00F317C5" w:rsidRDefault="00000000">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1.1.</w:t>
      </w:r>
      <w:r>
        <w:rPr>
          <w:rFonts w:ascii="Times New Roman" w:hAnsi="Times New Roman" w:cs="Times New Roman"/>
          <w:bCs/>
          <w:sz w:val="24"/>
          <w:szCs w:val="24"/>
          <w:lang w:val="kk-KZ"/>
        </w:rPr>
        <w:tab/>
        <w:t>Осы Ереже Қазақстан Республикасы Ғылым және жоғары білім министрлігінің  жоғары оқу орындары студенттерінің ғылыми-зерттеу жұмыстарының жыл сайынғы республикалық конкурсын ұйымдастыру және өткізу бойынша ұсынымдарына сәйкес дайындалған.</w:t>
      </w:r>
    </w:p>
    <w:p w14:paraId="0065CD44" w14:textId="1015341B" w:rsidR="00F317C5" w:rsidRDefault="00000000">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w:t>
      </w:r>
      <w:r>
        <w:rPr>
          <w:rFonts w:ascii="Times New Roman" w:hAnsi="Times New Roman" w:cs="Times New Roman"/>
          <w:bCs/>
          <w:sz w:val="24"/>
          <w:szCs w:val="24"/>
          <w:lang w:val="kk-KZ"/>
        </w:rPr>
        <w:tab/>
        <w:t xml:space="preserve">Ереже </w:t>
      </w:r>
      <w:r w:rsidRPr="004F2295">
        <w:rPr>
          <w:rFonts w:ascii="Times New Roman" w:eastAsia="SimSun" w:hAnsi="Times New Roman" w:cs="Times New Roman"/>
          <w:sz w:val="24"/>
          <w:szCs w:val="24"/>
          <w:lang w:val="kk-KZ"/>
        </w:rPr>
        <w:t>6В05101</w:t>
      </w:r>
      <w:r w:rsidRPr="004F2295">
        <w:rPr>
          <w:rFonts w:ascii="Times New Roman" w:hAnsi="Times New Roman" w:cs="Times New Roman"/>
          <w:sz w:val="24"/>
          <w:szCs w:val="24"/>
          <w:lang w:val="kk-KZ"/>
        </w:rPr>
        <w:t>– «Б</w:t>
      </w:r>
      <w:r w:rsidRPr="004F2295">
        <w:rPr>
          <w:rFonts w:ascii="Times New Roman" w:eastAsia="SimSun" w:hAnsi="Times New Roman" w:cs="Times New Roman"/>
          <w:sz w:val="24"/>
          <w:szCs w:val="24"/>
          <w:lang w:val="kk-KZ"/>
        </w:rPr>
        <w:t>иология</w:t>
      </w:r>
      <w:r w:rsidRPr="004F2295">
        <w:rPr>
          <w:rFonts w:ascii="Times New Roman" w:hAnsi="Times New Roman" w:cs="Times New Roman"/>
          <w:sz w:val="24"/>
          <w:szCs w:val="24"/>
          <w:lang w:val="kk-KZ"/>
        </w:rPr>
        <w:t xml:space="preserve">» </w:t>
      </w:r>
      <w:r>
        <w:rPr>
          <w:rFonts w:ascii="Times New Roman" w:hAnsi="Times New Roman" w:cs="Times New Roman"/>
          <w:bCs/>
          <w:sz w:val="24"/>
          <w:szCs w:val="24"/>
          <w:lang w:val="kk-KZ"/>
        </w:rPr>
        <w:t>беру бағдарлама</w:t>
      </w:r>
      <w:r w:rsidRPr="004F2295">
        <w:rPr>
          <w:rFonts w:ascii="Times New Roman" w:hAnsi="Times New Roman" w:cs="Times New Roman"/>
          <w:bCs/>
          <w:sz w:val="24"/>
          <w:szCs w:val="24"/>
          <w:lang w:val="kk-KZ"/>
        </w:rPr>
        <w:t>с</w:t>
      </w:r>
      <w:r>
        <w:rPr>
          <w:rFonts w:ascii="Times New Roman" w:hAnsi="Times New Roman" w:cs="Times New Roman"/>
          <w:bCs/>
          <w:sz w:val="24"/>
          <w:szCs w:val="24"/>
          <w:lang w:val="kk-KZ"/>
        </w:rPr>
        <w:t xml:space="preserve">ы бойынша студенттердің ғылыми-зерттеу жұмыстарының республикалық конкурсының (бұдан әрі-СҒЗЖ) II кезеңін ұйымдастыру мен өткізудің жалпы тәртібін айқындайды. </w:t>
      </w:r>
    </w:p>
    <w:p w14:paraId="5C8062B9" w14:textId="77777777" w:rsidR="00F317C5" w:rsidRDefault="00000000">
      <w:pPr>
        <w:pStyle w:val="ad"/>
        <w:spacing w:after="0" w:line="240" w:lineRule="auto"/>
        <w:ind w:left="0"/>
        <w:jc w:val="both"/>
        <w:rPr>
          <w:rFonts w:ascii="Times New Roman" w:hAnsi="Times New Roman" w:cs="Times New Roman"/>
          <w:bCs/>
          <w:sz w:val="24"/>
          <w:szCs w:val="24"/>
          <w:lang w:val="kk-KZ"/>
        </w:rPr>
      </w:pPr>
      <w:r>
        <w:rPr>
          <w:rFonts w:ascii="Times New Roman" w:hAnsi="Times New Roman" w:cs="Times New Roman"/>
          <w:bCs/>
          <w:sz w:val="24"/>
          <w:szCs w:val="24"/>
          <w:lang w:val="kk-KZ"/>
        </w:rPr>
        <w:t>1.3.</w:t>
      </w:r>
      <w:r>
        <w:rPr>
          <w:rFonts w:ascii="Times New Roman" w:hAnsi="Times New Roman" w:cs="Times New Roman"/>
          <w:bCs/>
          <w:sz w:val="24"/>
          <w:szCs w:val="24"/>
          <w:lang w:val="kk-KZ"/>
        </w:rPr>
        <w:tab/>
        <w:t xml:space="preserve">СҒЗЖ республикалық конкурсының II кезеңін жалпы әдістемелік, ұйымдастырушылық және ақпараттық қамтамасыз етуді </w:t>
      </w:r>
      <w:r>
        <w:rPr>
          <w:rFonts w:ascii="Times New Roman" w:hAnsi="Times New Roman"/>
          <w:bCs/>
          <w:sz w:val="24"/>
          <w:szCs w:val="24"/>
          <w:lang w:val="kk-KZ"/>
        </w:rPr>
        <w:t xml:space="preserve">ЖШС «Астана халықаралық университеті» </w:t>
      </w:r>
      <w:r>
        <w:rPr>
          <w:rFonts w:ascii="Times New Roman" w:hAnsi="Times New Roman" w:cs="Times New Roman"/>
          <w:bCs/>
          <w:sz w:val="24"/>
          <w:szCs w:val="24"/>
          <w:lang w:val="kk-KZ"/>
        </w:rPr>
        <w:t xml:space="preserve"> СҒЗЖ өткізу жөніндегі ұйымдастыру комитеті жүзеге асырады.</w:t>
      </w:r>
    </w:p>
    <w:p w14:paraId="445835D0" w14:textId="77777777" w:rsidR="00F317C5" w:rsidRDefault="00F317C5">
      <w:pPr>
        <w:spacing w:after="0" w:line="240" w:lineRule="auto"/>
        <w:jc w:val="center"/>
        <w:rPr>
          <w:rFonts w:ascii="Times New Roman" w:eastAsiaTheme="minorEastAsia" w:hAnsi="Times New Roman" w:cs="Times New Roman"/>
          <w:b/>
          <w:sz w:val="24"/>
          <w:szCs w:val="24"/>
          <w:lang w:val="kk-KZ" w:eastAsia="ru-RU"/>
        </w:rPr>
      </w:pPr>
    </w:p>
    <w:p w14:paraId="0715564A" w14:textId="77777777" w:rsidR="00F317C5" w:rsidRDefault="00000000">
      <w:pPr>
        <w:spacing w:after="0" w:line="240" w:lineRule="auto"/>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2. СҒЗЖ РЕСПУБЛИКАЛЫҚ КОНКУРСЫНЫҢ II КЕЗЕҢІНІҢ МАҚСАТТАРЫ</w:t>
      </w:r>
    </w:p>
    <w:p w14:paraId="589C13AC" w14:textId="77777777" w:rsidR="00F317C5" w:rsidRDefault="00F317C5">
      <w:pPr>
        <w:spacing w:after="0" w:line="240" w:lineRule="auto"/>
        <w:rPr>
          <w:rFonts w:ascii="Times New Roman" w:eastAsiaTheme="minorEastAsia" w:hAnsi="Times New Roman" w:cs="Times New Roman"/>
          <w:bCs/>
          <w:sz w:val="24"/>
          <w:szCs w:val="24"/>
          <w:lang w:val="kk-KZ" w:eastAsia="ru-RU"/>
        </w:rPr>
      </w:pPr>
    </w:p>
    <w:p w14:paraId="76AB8F90" w14:textId="77777777" w:rsidR="00F317C5" w:rsidRDefault="00000000">
      <w:pPr>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СҒЗЖ республикалық конкурсының II кезеңінің мақсаттары:</w:t>
      </w:r>
    </w:p>
    <w:p w14:paraId="2EAF7E9A" w14:textId="77777777" w:rsidR="00F317C5" w:rsidRDefault="00000000">
      <w:pPr>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 xml:space="preserve">2.1. </w:t>
      </w:r>
      <w:r>
        <w:rPr>
          <w:rFonts w:ascii="Times New Roman" w:eastAsiaTheme="minorEastAsia" w:hAnsi="Times New Roman" w:cs="Times New Roman"/>
          <w:bCs/>
          <w:sz w:val="24"/>
          <w:szCs w:val="24"/>
          <w:lang w:val="kk-KZ" w:eastAsia="ru-RU"/>
        </w:rPr>
        <w:t>Білім алушылардың</w:t>
      </w:r>
      <w:r>
        <w:rPr>
          <w:rFonts w:ascii="Times New Roman" w:eastAsiaTheme="minorEastAsia" w:hAnsi="Times New Roman" w:cs="Times New Roman"/>
          <w:bCs/>
          <w:sz w:val="24"/>
          <w:szCs w:val="24"/>
          <w:lang w:eastAsia="ru-RU"/>
        </w:rPr>
        <w:t xml:space="preserve"> ғылыми-зерттеу және оқу-зерттеу қызметін ынталандыру;</w:t>
      </w:r>
    </w:p>
    <w:p w14:paraId="1D989404" w14:textId="77777777" w:rsidR="00F317C5" w:rsidRDefault="00000000">
      <w:pPr>
        <w:spacing w:after="0" w:line="240" w:lineRule="auto"/>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 xml:space="preserve">2.2. Ең талантты және дарынды </w:t>
      </w:r>
      <w:r>
        <w:rPr>
          <w:rFonts w:ascii="Times New Roman" w:eastAsiaTheme="minorEastAsia" w:hAnsi="Times New Roman" w:cs="Times New Roman"/>
          <w:bCs/>
          <w:sz w:val="24"/>
          <w:szCs w:val="24"/>
          <w:lang w:val="kk-KZ" w:eastAsia="ru-RU"/>
        </w:rPr>
        <w:t>білім алушыларды</w:t>
      </w:r>
      <w:r>
        <w:rPr>
          <w:rFonts w:ascii="Times New Roman" w:eastAsiaTheme="minorEastAsia" w:hAnsi="Times New Roman" w:cs="Times New Roman"/>
          <w:bCs/>
          <w:sz w:val="24"/>
          <w:szCs w:val="24"/>
          <w:lang w:eastAsia="ru-RU"/>
        </w:rPr>
        <w:t xml:space="preserve"> іріктеу және қолдау;</w:t>
      </w:r>
    </w:p>
    <w:p w14:paraId="01732E88" w14:textId="77777777" w:rsidR="00F317C5" w:rsidRDefault="00000000">
      <w:pPr>
        <w:spacing w:after="0" w:line="240" w:lineRule="auto"/>
        <w:jc w:val="both"/>
        <w:rPr>
          <w:rFonts w:ascii="Times New Roman" w:eastAsiaTheme="minorEastAsia" w:hAnsi="Times New Roman" w:cs="Times New Roman"/>
          <w:b/>
          <w:sz w:val="24"/>
          <w:szCs w:val="24"/>
          <w:lang w:val="kk-KZ" w:eastAsia="ru-RU"/>
        </w:rPr>
      </w:pPr>
      <w:r>
        <w:rPr>
          <w:rFonts w:ascii="Times New Roman" w:eastAsiaTheme="minorEastAsia" w:hAnsi="Times New Roman" w:cs="Times New Roman"/>
          <w:bCs/>
          <w:sz w:val="24"/>
          <w:szCs w:val="24"/>
          <w:lang w:eastAsia="ru-RU"/>
        </w:rPr>
        <w:t>2.3. Қазақстан Республикасының интеллектуалды әлеуетін қалыптастыруға жәрдемдесу.</w:t>
      </w:r>
    </w:p>
    <w:p w14:paraId="3ACCB90D" w14:textId="77777777" w:rsidR="00F317C5" w:rsidRDefault="00000000">
      <w:pPr>
        <w:pStyle w:val="a7"/>
        <w:tabs>
          <w:tab w:val="left" w:pos="0"/>
        </w:tabs>
        <w:spacing w:after="0" w:line="240" w:lineRule="auto"/>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       </w:t>
      </w:r>
    </w:p>
    <w:p w14:paraId="5AE3F08E" w14:textId="77777777" w:rsidR="00F317C5" w:rsidRDefault="00000000">
      <w:pPr>
        <w:pStyle w:val="a7"/>
        <w:tabs>
          <w:tab w:val="left" w:pos="0"/>
        </w:tabs>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3. СҒЗЖ РЕСПУБЛИКАЛЫҚ КОНКУРСЫНЫҢ II КЕЗЕҢІНІҢ МІНДЕТТЕРІ</w:t>
      </w:r>
    </w:p>
    <w:p w14:paraId="75904BCD" w14:textId="77777777" w:rsidR="00F317C5" w:rsidRDefault="00F317C5">
      <w:pPr>
        <w:pStyle w:val="a7"/>
        <w:tabs>
          <w:tab w:val="left" w:pos="0"/>
        </w:tabs>
        <w:spacing w:after="0" w:line="240" w:lineRule="auto"/>
        <w:jc w:val="both"/>
        <w:rPr>
          <w:rFonts w:ascii="Times New Roman" w:hAnsi="Times New Roman" w:cs="Times New Roman"/>
          <w:sz w:val="24"/>
          <w:szCs w:val="24"/>
          <w:lang w:val="kk-KZ"/>
        </w:rPr>
      </w:pPr>
    </w:p>
    <w:p w14:paraId="3BB8FDF8" w14:textId="77777777" w:rsidR="00F317C5" w:rsidRDefault="00000000">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3.1. Ғылыми зерттеулерді бағалау – қатысушылардың жұмыстарын өзектілігі, жаңалығы және практикалық маңыздылығы бойынша талдау;</w:t>
      </w:r>
    </w:p>
    <w:p w14:paraId="42F3EEBB" w14:textId="77777777" w:rsidR="00F317C5" w:rsidRDefault="00000000">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3.2. Студенттердің ғылыми дағдыларын дамыту – биология саласында зерттеу жүргізу қабілеттерін қалыптастыру;</w:t>
      </w:r>
    </w:p>
    <w:p w14:paraId="231A5B65" w14:textId="77777777" w:rsidR="00F317C5" w:rsidRDefault="00000000">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3.3. Талантты студенттерді анықтау – үздік ғылыми жобаларды іріктеу және оларды әрі қарай қолдау;</w:t>
      </w:r>
    </w:p>
    <w:p w14:paraId="4530F4E7" w14:textId="77777777" w:rsidR="00F317C5" w:rsidRDefault="00000000">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3.4. Тәжірибе алмасу – қатысушылар арасында идеялар мен зерттеу нәтижелерін талқылайтын алаң құру;</w:t>
      </w:r>
    </w:p>
    <w:p w14:paraId="0A4117AE" w14:textId="6E02D924" w:rsidR="00F317C5" w:rsidRDefault="00000000" w:rsidP="004F2295">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 Нәтижелерді практикаға енгізу – ғылыми әзірлемелерді білім беру және </w:t>
      </w:r>
      <w:r w:rsidR="004F2295" w:rsidRPr="004F2295">
        <w:rPr>
          <w:rFonts w:ascii="Times New Roman" w:hAnsi="Times New Roman" w:cs="Times New Roman"/>
          <w:sz w:val="24"/>
          <w:szCs w:val="24"/>
          <w:lang w:val="kk-KZ"/>
        </w:rPr>
        <w:t>ғылыми зерттеулер нәтижелерін білім беру, ғылым және өндірістік қызметте қолдану.</w:t>
      </w:r>
    </w:p>
    <w:p w14:paraId="0AB4AAAC" w14:textId="77777777" w:rsidR="004F2295" w:rsidRDefault="004F2295" w:rsidP="004F2295">
      <w:pPr>
        <w:spacing w:after="0" w:line="240" w:lineRule="auto"/>
        <w:ind w:firstLine="708"/>
        <w:jc w:val="both"/>
        <w:rPr>
          <w:rFonts w:ascii="Times New Roman" w:eastAsiaTheme="minorEastAsia" w:hAnsi="Times New Roman" w:cs="Times New Roman"/>
          <w:sz w:val="24"/>
          <w:szCs w:val="24"/>
          <w:lang w:val="kk-KZ" w:eastAsia="ru-RU"/>
        </w:rPr>
      </w:pPr>
    </w:p>
    <w:p w14:paraId="7E361805" w14:textId="77777777" w:rsidR="00F317C5" w:rsidRDefault="00000000">
      <w:pPr>
        <w:spacing w:after="0" w:line="240" w:lineRule="auto"/>
        <w:jc w:val="center"/>
        <w:rPr>
          <w:rFonts w:ascii="Times New Roman" w:eastAsiaTheme="minorEastAsia" w:hAnsi="Times New Roman" w:cs="Times New Roman"/>
          <w:b/>
          <w:bCs/>
          <w:sz w:val="24"/>
          <w:szCs w:val="24"/>
          <w:lang w:val="kk-KZ" w:eastAsia="ru-RU"/>
        </w:rPr>
      </w:pPr>
      <w:r>
        <w:rPr>
          <w:rFonts w:ascii="Times New Roman" w:eastAsiaTheme="minorEastAsia" w:hAnsi="Times New Roman" w:cs="Times New Roman"/>
          <w:b/>
          <w:bCs/>
          <w:sz w:val="24"/>
          <w:szCs w:val="24"/>
          <w:lang w:val="kk-KZ" w:eastAsia="ru-RU"/>
        </w:rPr>
        <w:t>4.СҒЗЖ РЕСПУБЛИКАЛЫҚ КОНКУРСЫНЫҢ II КЕЗЕҢІНІҢ ҚАТЫСУШЫЛАРЫ</w:t>
      </w:r>
    </w:p>
    <w:p w14:paraId="7C447648" w14:textId="77777777" w:rsidR="00F317C5" w:rsidRDefault="00F317C5">
      <w:pPr>
        <w:spacing w:after="0" w:line="240" w:lineRule="auto"/>
        <w:jc w:val="both"/>
        <w:rPr>
          <w:rFonts w:ascii="Times New Roman" w:eastAsiaTheme="minorEastAsia" w:hAnsi="Times New Roman" w:cs="Times New Roman"/>
          <w:sz w:val="24"/>
          <w:szCs w:val="24"/>
          <w:lang w:val="kk-KZ" w:eastAsia="ru-RU"/>
        </w:rPr>
      </w:pPr>
    </w:p>
    <w:p w14:paraId="697AB099" w14:textId="6E904C53" w:rsidR="00F317C5" w:rsidRDefault="00000000">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4.1. СҒЗЖ конкурсына республикалық СҒЗЖ конкурсының I кезеңінен өткен </w:t>
      </w:r>
      <w:r w:rsidRPr="004F2295">
        <w:rPr>
          <w:rFonts w:ascii="Times New Roman" w:eastAsia="SimSun" w:hAnsi="Times New Roman" w:cs="Times New Roman"/>
          <w:sz w:val="24"/>
          <w:szCs w:val="24"/>
          <w:lang w:val="kk-KZ"/>
        </w:rPr>
        <w:t>6В05101</w:t>
      </w:r>
      <w:r w:rsidRPr="004F2295">
        <w:rPr>
          <w:rFonts w:ascii="Times New Roman" w:hAnsi="Times New Roman" w:cs="Times New Roman"/>
          <w:sz w:val="24"/>
          <w:szCs w:val="24"/>
          <w:lang w:val="kk-KZ"/>
        </w:rPr>
        <w:t>– «Б</w:t>
      </w:r>
      <w:r w:rsidRPr="004F2295">
        <w:rPr>
          <w:rFonts w:ascii="Times New Roman" w:eastAsia="SimSun" w:hAnsi="Times New Roman" w:cs="Times New Roman"/>
          <w:sz w:val="24"/>
          <w:szCs w:val="24"/>
          <w:lang w:val="kk-KZ"/>
        </w:rPr>
        <w:t>иология</w:t>
      </w:r>
      <w:r w:rsidRPr="004F2295">
        <w:rPr>
          <w:rFonts w:ascii="Times New Roman" w:hAnsi="Times New Roman" w:cs="Times New Roman"/>
          <w:sz w:val="24"/>
          <w:szCs w:val="24"/>
          <w:lang w:val="kk-KZ"/>
        </w:rPr>
        <w:t>»</w:t>
      </w:r>
      <w:r>
        <w:rPr>
          <w:rFonts w:ascii="Times New Roman" w:eastAsiaTheme="minorEastAsia" w:hAnsi="Times New Roman" w:cs="Times New Roman"/>
          <w:sz w:val="24"/>
          <w:szCs w:val="24"/>
          <w:lang w:val="kk-KZ" w:eastAsia="ru-RU"/>
        </w:rPr>
        <w:t xml:space="preserve"> білім беру бағдарлама</w:t>
      </w:r>
      <w:r w:rsidR="00AA46C9">
        <w:rPr>
          <w:rFonts w:ascii="Times New Roman" w:eastAsiaTheme="minorEastAsia" w:hAnsi="Times New Roman" w:cs="Times New Roman"/>
          <w:sz w:val="24"/>
          <w:szCs w:val="24"/>
          <w:lang w:val="kk-KZ" w:eastAsia="ru-RU"/>
        </w:rPr>
        <w:t>с</w:t>
      </w:r>
      <w:r>
        <w:rPr>
          <w:rFonts w:ascii="Times New Roman" w:eastAsiaTheme="minorEastAsia" w:hAnsi="Times New Roman" w:cs="Times New Roman"/>
          <w:sz w:val="24"/>
          <w:szCs w:val="24"/>
          <w:lang w:val="kk-KZ" w:eastAsia="ru-RU"/>
        </w:rPr>
        <w:t>ы бойынша оқитын Қазақстан Республикасының жоғары оқу орындарының студенттері қатыса алады.</w:t>
      </w:r>
    </w:p>
    <w:p w14:paraId="22D5D4F2" w14:textId="77777777" w:rsidR="00F317C5" w:rsidRDefault="00F317C5">
      <w:pPr>
        <w:spacing w:after="0" w:line="240" w:lineRule="auto"/>
        <w:jc w:val="center"/>
        <w:rPr>
          <w:rFonts w:ascii="Times New Roman" w:eastAsiaTheme="minorEastAsia" w:hAnsi="Times New Roman" w:cs="Times New Roman"/>
          <w:b/>
          <w:sz w:val="24"/>
          <w:szCs w:val="24"/>
          <w:lang w:val="kk-KZ" w:eastAsia="ru-RU"/>
        </w:rPr>
      </w:pPr>
    </w:p>
    <w:p w14:paraId="005708F5" w14:textId="77777777" w:rsidR="00F317C5" w:rsidRPr="004F2295" w:rsidRDefault="00000000">
      <w:pPr>
        <w:widowControl w:val="0"/>
        <w:spacing w:after="0" w:line="240" w:lineRule="auto"/>
        <w:jc w:val="center"/>
        <w:rPr>
          <w:rFonts w:ascii="Times New Roman" w:eastAsia="Times New Roman" w:hAnsi="Times New Roman" w:cs="Times New Roman"/>
          <w:b/>
          <w:bCs/>
          <w:color w:val="000000"/>
          <w:sz w:val="24"/>
          <w:szCs w:val="24"/>
          <w:lang w:val="kk-KZ" w:eastAsia="ru-RU"/>
        </w:rPr>
      </w:pPr>
      <w:r w:rsidRPr="004F2295">
        <w:rPr>
          <w:rFonts w:ascii="Times New Roman" w:eastAsia="Times New Roman" w:hAnsi="Times New Roman" w:cs="Times New Roman"/>
          <w:b/>
          <w:bCs/>
          <w:color w:val="000000"/>
          <w:sz w:val="24"/>
          <w:szCs w:val="24"/>
          <w:lang w:val="kk-KZ" w:eastAsia="ru-RU"/>
        </w:rPr>
        <w:t>5. СҒЗЖ РЕСПУБЛИКАЛЫҚ КОНКУРСЫНЫҢ II КЕЗЕҢІН ҰЙЫМДАСТЫРУ  ЖӘНЕ ӨТКІЗУ ТӘРТІБІ</w:t>
      </w:r>
    </w:p>
    <w:p w14:paraId="25FF4598" w14:textId="77777777" w:rsidR="00F317C5" w:rsidRPr="004F2295" w:rsidRDefault="00F317C5">
      <w:pPr>
        <w:widowControl w:val="0"/>
        <w:spacing w:after="0" w:line="240" w:lineRule="auto"/>
        <w:jc w:val="center"/>
        <w:rPr>
          <w:rFonts w:ascii="Times New Roman" w:eastAsia="Times New Roman" w:hAnsi="Times New Roman" w:cs="Times New Roman"/>
          <w:b/>
          <w:bCs/>
          <w:color w:val="000000"/>
          <w:sz w:val="24"/>
          <w:szCs w:val="24"/>
          <w:lang w:val="kk-KZ" w:eastAsia="ru-RU"/>
        </w:rPr>
      </w:pPr>
    </w:p>
    <w:p w14:paraId="4D1DA09A" w14:textId="41D90996"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5.1. 202</w:t>
      </w:r>
      <w:r>
        <w:rPr>
          <w:rFonts w:ascii="Times New Roman" w:eastAsia="Times New Roman" w:hAnsi="Times New Roman" w:cs="Times New Roman"/>
          <w:color w:val="000000"/>
          <w:sz w:val="24"/>
          <w:szCs w:val="24"/>
          <w:lang w:val="kk-KZ" w:eastAsia="ru-RU"/>
        </w:rPr>
        <w:t>6</w:t>
      </w:r>
      <w:r w:rsidRPr="004F2295">
        <w:rPr>
          <w:rFonts w:ascii="Times New Roman" w:eastAsia="Times New Roman" w:hAnsi="Times New Roman" w:cs="Times New Roman"/>
          <w:color w:val="000000"/>
          <w:sz w:val="24"/>
          <w:szCs w:val="24"/>
          <w:lang w:val="kk-KZ" w:eastAsia="ru-RU"/>
        </w:rPr>
        <w:t xml:space="preserve"> жылы </w:t>
      </w:r>
      <w:r w:rsidRPr="004F2295">
        <w:rPr>
          <w:rFonts w:ascii="Times New Roman" w:eastAsia="SimSun" w:hAnsi="Times New Roman" w:cs="Times New Roman"/>
          <w:sz w:val="24"/>
          <w:szCs w:val="24"/>
          <w:lang w:val="kk-KZ"/>
        </w:rPr>
        <w:t>6В05101</w:t>
      </w:r>
      <w:r w:rsidRPr="004F2295">
        <w:rPr>
          <w:rFonts w:ascii="Times New Roman" w:hAnsi="Times New Roman" w:cs="Times New Roman"/>
          <w:sz w:val="24"/>
          <w:szCs w:val="24"/>
          <w:lang w:val="kk-KZ"/>
        </w:rPr>
        <w:t>– «Б</w:t>
      </w:r>
      <w:r w:rsidRPr="004F2295">
        <w:rPr>
          <w:rFonts w:ascii="Times New Roman" w:eastAsia="SimSun" w:hAnsi="Times New Roman" w:cs="Times New Roman"/>
          <w:sz w:val="24"/>
          <w:szCs w:val="24"/>
          <w:lang w:val="kk-KZ"/>
        </w:rPr>
        <w:t>иология</w:t>
      </w:r>
      <w:r w:rsidRPr="004F2295">
        <w:rPr>
          <w:rFonts w:ascii="Times New Roman" w:hAnsi="Times New Roman" w:cs="Times New Roman"/>
          <w:sz w:val="24"/>
          <w:szCs w:val="24"/>
          <w:lang w:val="kk-KZ"/>
        </w:rPr>
        <w:t>»</w:t>
      </w:r>
      <w:r w:rsidRPr="004F2295">
        <w:rPr>
          <w:rFonts w:ascii="Times New Roman" w:eastAsia="Times New Roman" w:hAnsi="Times New Roman" w:cs="Times New Roman"/>
          <w:color w:val="000000"/>
          <w:sz w:val="24"/>
          <w:szCs w:val="24"/>
          <w:lang w:val="kk-KZ" w:eastAsia="ru-RU"/>
        </w:rPr>
        <w:t xml:space="preserve"> білім беру бағдарлама</w:t>
      </w:r>
      <w:r w:rsidR="004F2295">
        <w:rPr>
          <w:rFonts w:ascii="Times New Roman" w:eastAsia="Times New Roman" w:hAnsi="Times New Roman" w:cs="Times New Roman"/>
          <w:color w:val="000000"/>
          <w:sz w:val="24"/>
          <w:szCs w:val="24"/>
          <w:lang w:val="kk-KZ" w:eastAsia="ru-RU"/>
        </w:rPr>
        <w:t>с</w:t>
      </w:r>
      <w:r w:rsidRPr="004F2295">
        <w:rPr>
          <w:rFonts w:ascii="Times New Roman" w:eastAsia="Times New Roman" w:hAnsi="Times New Roman" w:cs="Times New Roman"/>
          <w:color w:val="000000"/>
          <w:sz w:val="24"/>
          <w:szCs w:val="24"/>
          <w:lang w:val="kk-KZ" w:eastAsia="ru-RU"/>
        </w:rPr>
        <w:t xml:space="preserve">ы бойынша СҒЗЖ республикалық конкурсының II кезеңін өткізу бойынша базалық ЖОО </w:t>
      </w:r>
      <w:r>
        <w:rPr>
          <w:rFonts w:ascii="Times New Roman" w:hAnsi="Times New Roman"/>
          <w:bCs/>
          <w:sz w:val="24"/>
          <w:szCs w:val="24"/>
          <w:lang w:val="kk-KZ"/>
        </w:rPr>
        <w:t>«Астана халықаралық университеті»</w:t>
      </w:r>
      <w:r w:rsidRPr="004F2295">
        <w:rPr>
          <w:rFonts w:ascii="Times New Roman" w:eastAsia="Times New Roman" w:hAnsi="Times New Roman" w:cs="Times New Roman"/>
          <w:color w:val="000000"/>
          <w:sz w:val="24"/>
          <w:szCs w:val="24"/>
          <w:lang w:val="kk-KZ" w:eastAsia="ru-RU"/>
        </w:rPr>
        <w:t xml:space="preserve"> болып табылады. Жалпы әдіснамалық, ұйымдастырушылық және ақпараттық қамтамасыз етуді ұйымдастыру комитеті (бұдан әрі-Ұйымдастыру комитеті) жүзеге асырады, оның құрамы </w:t>
      </w:r>
      <w:r>
        <w:rPr>
          <w:rFonts w:ascii="Times New Roman" w:hAnsi="Times New Roman"/>
          <w:bCs/>
          <w:sz w:val="24"/>
          <w:szCs w:val="24"/>
          <w:lang w:val="kk-KZ"/>
        </w:rPr>
        <w:t xml:space="preserve">«Астана халықаралық университеті» </w:t>
      </w:r>
      <w:r w:rsidRPr="004F2295">
        <w:rPr>
          <w:rFonts w:ascii="Times New Roman" w:eastAsia="Times New Roman" w:hAnsi="Times New Roman" w:cs="Times New Roman"/>
          <w:color w:val="000000"/>
          <w:sz w:val="24"/>
          <w:szCs w:val="24"/>
          <w:lang w:val="kk-KZ" w:eastAsia="ru-RU"/>
        </w:rPr>
        <w:t xml:space="preserve"> </w:t>
      </w:r>
      <w:r w:rsidR="00A44CA4">
        <w:rPr>
          <w:rFonts w:ascii="Times New Roman" w:eastAsia="Times New Roman" w:hAnsi="Times New Roman" w:cs="Times New Roman"/>
          <w:color w:val="000000"/>
          <w:sz w:val="24"/>
          <w:szCs w:val="24"/>
          <w:lang w:val="kk-KZ" w:eastAsia="ru-RU"/>
        </w:rPr>
        <w:t>ректордың</w:t>
      </w:r>
      <w:r w:rsidRPr="004F2295">
        <w:rPr>
          <w:rFonts w:ascii="Times New Roman" w:eastAsia="Times New Roman" w:hAnsi="Times New Roman" w:cs="Times New Roman"/>
          <w:color w:val="000000"/>
          <w:sz w:val="24"/>
          <w:szCs w:val="24"/>
          <w:lang w:val="kk-KZ" w:eastAsia="ru-RU"/>
        </w:rPr>
        <w:t xml:space="preserve"> бұйрығымен </w:t>
      </w:r>
      <w:r w:rsidRPr="004F2295">
        <w:rPr>
          <w:rFonts w:ascii="Times New Roman" w:eastAsia="Times New Roman" w:hAnsi="Times New Roman" w:cs="Times New Roman"/>
          <w:color w:val="000000"/>
          <w:sz w:val="24"/>
          <w:szCs w:val="24"/>
          <w:lang w:val="kk-KZ" w:eastAsia="ru-RU"/>
        </w:rPr>
        <w:lastRenderedPageBreak/>
        <w:t>айқындалады және бекітіледі.</w:t>
      </w:r>
    </w:p>
    <w:p w14:paraId="04A707A5"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5.2. Студенттердің ғылыми жұмыстарын Республикалық СҒЗЖ конкурсының II кезеңіне қатысу үшін ұсынған кезде жоғары оқу орны базалық ЖОО ға конкурстың тиісті бөлімі бойынша мынадай құжаттарды электрондық түрде және қағаз жеткізгіште жібереді:</w:t>
      </w:r>
    </w:p>
    <w:p w14:paraId="16DCF44D"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1) ғылыми жұмыс;</w:t>
      </w:r>
    </w:p>
    <w:p w14:paraId="3594D9A8"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2) ғылыми жұмыстың аннотациясы (1-қосымша);</w:t>
      </w:r>
    </w:p>
    <w:p w14:paraId="2A6ED7E7"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3) автор (авторлар)және ғылыми жетекші туралы мәліметтер (2-қосымша);</w:t>
      </w:r>
    </w:p>
    <w:p w14:paraId="795D7289"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4) орындалған жұмыстың дербестік дәрежесі туралы ғылыми жетекшінің пікірі (еркін нысанда);</w:t>
      </w:r>
    </w:p>
    <w:p w14:paraId="10FFE5C3"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5) конкурстың бірінші кезеңінің қорытындылары туралы ректордың (проректордың) қолы қойылған хат немесе жұмысты конкурсқа ұсыну туралы ЖОО Ғылыми кеңесінің шешімі хаттамамен ресімделеді.</w:t>
      </w:r>
    </w:p>
    <w:p w14:paraId="441E2436"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 xml:space="preserve">        Ғылыми жұмысқа ғылыми жұмыстың нәтижелерін енгізу туралы актілер (актілердің көшірмелері), патенттердің, ғылыми мақалалардың көшірмелері қоса берілуі мүмкін. </w:t>
      </w:r>
    </w:p>
    <w:p w14:paraId="535FF233" w14:textId="4A53575C" w:rsidR="00F317C5" w:rsidRPr="004F2295" w:rsidRDefault="00000000">
      <w:pPr>
        <w:widowControl w:val="0"/>
        <w:spacing w:after="0" w:line="240" w:lineRule="auto"/>
        <w:jc w:val="both"/>
        <w:rPr>
          <w:rFonts w:ascii="Times New Roman" w:eastAsia="Times New Roman" w:hAnsi="Times New Roman" w:cs="Times New Roman"/>
          <w:i/>
          <w:iCs/>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 xml:space="preserve">        Талаптарға сәйкес ресімделген ғылыми жұмыстың электрондық нұсқасын (3-қосымша) электрондық поштаға жіберу қажет </w:t>
      </w:r>
      <w:hyperlink r:id="rId7" w:history="1">
        <w:r w:rsidR="004F2295" w:rsidRPr="009A2D00">
          <w:rPr>
            <w:rStyle w:val="a3"/>
            <w:rFonts w:ascii="Times New Roman" w:hAnsi="Times New Roman" w:cs="Times New Roman"/>
            <w:sz w:val="24"/>
            <w:szCs w:val="24"/>
            <w:lang w:val="kk-KZ"/>
          </w:rPr>
          <w:t>nirsbiology@aiu.edu.kz</w:t>
        </w:r>
      </w:hyperlink>
      <w:r w:rsidR="004F2295">
        <w:rPr>
          <w:rStyle w:val="a3"/>
          <w:rFonts w:ascii="Times New Roman" w:hAnsi="Times New Roman" w:cs="Times New Roman"/>
          <w:sz w:val="24"/>
          <w:szCs w:val="24"/>
          <w:lang w:val="kk-KZ"/>
        </w:rPr>
        <w:t xml:space="preserve"> </w:t>
      </w:r>
      <w:r w:rsidRPr="004F2295">
        <w:rPr>
          <w:rFonts w:ascii="Times New Roman" w:eastAsia="Times New Roman" w:hAnsi="Times New Roman" w:cs="Times New Roman"/>
          <w:color w:val="000000"/>
          <w:sz w:val="24"/>
          <w:szCs w:val="24"/>
          <w:lang w:val="kk-KZ" w:eastAsia="ru-RU"/>
        </w:rPr>
        <w:t>"Антиплагиат" жүйесінде тексеру рәсімін жүргізу үшін. Түпнұсқалық кем дегенде 60 пайызды құрауы керек. Жасанды түрде жасалған мәтінді пайдалануға жол берілмейді. Файл атауында автордың тегі мен аты-жөні, "ғылыми жұмыс" белгісі, сондай-ақ тиісті білім беру бағдарламасы болуы керек. Мысалы:</w:t>
      </w:r>
      <w:r>
        <w:rPr>
          <w:rFonts w:ascii="Times New Roman" w:eastAsia="Times New Roman" w:hAnsi="Times New Roman" w:cs="Times New Roman"/>
          <w:color w:val="000000"/>
          <w:sz w:val="24"/>
          <w:szCs w:val="24"/>
          <w:lang w:val="kk-KZ" w:eastAsia="ru-RU"/>
        </w:rPr>
        <w:t xml:space="preserve"> </w:t>
      </w:r>
      <w:r w:rsidRPr="004F2295">
        <w:rPr>
          <w:rFonts w:ascii="Times New Roman" w:eastAsia="Times New Roman" w:hAnsi="Times New Roman" w:cs="Times New Roman"/>
          <w:i/>
          <w:iCs/>
          <w:color w:val="000000"/>
          <w:sz w:val="24"/>
          <w:szCs w:val="24"/>
          <w:lang w:val="kk-KZ" w:eastAsia="ru-RU"/>
        </w:rPr>
        <w:t xml:space="preserve">Ахметов А.А., ғылыми жұмыс, </w:t>
      </w:r>
      <w:r>
        <w:rPr>
          <w:rFonts w:ascii="Times New Roman" w:eastAsia="Times New Roman" w:hAnsi="Times New Roman" w:cs="Times New Roman"/>
          <w:bCs/>
          <w:i/>
          <w:iCs/>
          <w:color w:val="000000"/>
          <w:sz w:val="24"/>
          <w:szCs w:val="24"/>
          <w:lang w:val="kk-KZ" w:eastAsia="ru-RU"/>
        </w:rPr>
        <w:t>ГенМБ</w:t>
      </w:r>
      <w:r>
        <w:rPr>
          <w:rFonts w:ascii="Times New Roman" w:eastAsia="Times New Roman" w:hAnsi="Times New Roman" w:cs="Times New Roman"/>
          <w:i/>
          <w:iCs/>
          <w:color w:val="000000"/>
          <w:sz w:val="24"/>
          <w:szCs w:val="24"/>
          <w:lang w:val="kk-KZ" w:eastAsia="ru-RU"/>
        </w:rPr>
        <w:t xml:space="preserve"> </w:t>
      </w:r>
      <w:r w:rsidRPr="004F2295">
        <w:rPr>
          <w:rFonts w:ascii="Times New Roman" w:eastAsia="Times New Roman" w:hAnsi="Times New Roman" w:cs="Times New Roman"/>
          <w:i/>
          <w:iCs/>
          <w:color w:val="000000"/>
          <w:sz w:val="24"/>
          <w:szCs w:val="24"/>
          <w:lang w:val="kk-KZ" w:eastAsia="ru-RU"/>
        </w:rPr>
        <w:t xml:space="preserve">немесе Ахметов А. А., ғылыми жұмыс, </w:t>
      </w:r>
      <w:r>
        <w:rPr>
          <w:rFonts w:ascii="Times New Roman" w:eastAsia="Times New Roman" w:hAnsi="Times New Roman" w:cs="Times New Roman"/>
          <w:i/>
          <w:iCs/>
          <w:color w:val="000000"/>
          <w:sz w:val="24"/>
          <w:szCs w:val="24"/>
          <w:lang w:val="kk-KZ" w:eastAsia="ru-RU"/>
        </w:rPr>
        <w:t>Геннің молекулалық биологиясы</w:t>
      </w:r>
      <w:r w:rsidRPr="004F2295">
        <w:rPr>
          <w:rFonts w:ascii="Times New Roman" w:eastAsia="Times New Roman" w:hAnsi="Times New Roman" w:cs="Times New Roman"/>
          <w:i/>
          <w:iCs/>
          <w:color w:val="000000"/>
          <w:sz w:val="24"/>
          <w:szCs w:val="24"/>
          <w:lang w:val="kk-KZ" w:eastAsia="ru-RU"/>
        </w:rPr>
        <w:t>.</w:t>
      </w:r>
    </w:p>
    <w:p w14:paraId="22DB6C6A"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СҒЗЖ республикалық конкурсының жұмыс тілдері: қазақ, орыс және ағылшын.</w:t>
      </w:r>
    </w:p>
    <w:p w14:paraId="56DAE8D6"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 xml:space="preserve"> 5.3. Талаптарды бұза отырып жұмыстар ұсынылған жағдайда базалық ЖОО-ның конкурстық комиссиясы бұл жұмыстарды қабылдамау себептерін көрсете отырып, қараудан бас тартуға құқылы.</w:t>
      </w:r>
    </w:p>
    <w:p w14:paraId="27233AC7"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 xml:space="preserve">                               </w:t>
      </w:r>
    </w:p>
    <w:p w14:paraId="0D92A064" w14:textId="77777777" w:rsidR="00F317C5" w:rsidRPr="004F2295" w:rsidRDefault="00000000">
      <w:pPr>
        <w:widowControl w:val="0"/>
        <w:spacing w:after="0" w:line="240" w:lineRule="auto"/>
        <w:jc w:val="center"/>
        <w:rPr>
          <w:rFonts w:ascii="Times New Roman" w:eastAsia="Times New Roman" w:hAnsi="Times New Roman" w:cs="Times New Roman"/>
          <w:b/>
          <w:bCs/>
          <w:color w:val="000000"/>
          <w:sz w:val="24"/>
          <w:szCs w:val="24"/>
          <w:lang w:val="kk-KZ" w:eastAsia="ru-RU"/>
        </w:rPr>
      </w:pPr>
      <w:r w:rsidRPr="004F2295">
        <w:rPr>
          <w:rFonts w:ascii="Times New Roman" w:eastAsia="Times New Roman" w:hAnsi="Times New Roman" w:cs="Times New Roman"/>
          <w:b/>
          <w:bCs/>
          <w:color w:val="000000"/>
          <w:sz w:val="24"/>
          <w:szCs w:val="24"/>
          <w:lang w:val="kk-KZ" w:eastAsia="ru-RU"/>
        </w:rPr>
        <w:t>6. СҒЗЖ БАЙҚАУЫНЫҢ ҰЙЫМДАСТЫРУ КОМИТЕТІ</w:t>
      </w:r>
    </w:p>
    <w:p w14:paraId="4D1FC35E" w14:textId="77777777" w:rsidR="00F317C5" w:rsidRPr="004F2295" w:rsidRDefault="00F317C5">
      <w:pPr>
        <w:widowControl w:val="0"/>
        <w:spacing w:after="0" w:line="240" w:lineRule="auto"/>
        <w:jc w:val="center"/>
        <w:rPr>
          <w:rFonts w:ascii="Times New Roman" w:eastAsia="Times New Roman" w:hAnsi="Times New Roman" w:cs="Times New Roman"/>
          <w:b/>
          <w:bCs/>
          <w:color w:val="000000"/>
          <w:sz w:val="24"/>
          <w:szCs w:val="24"/>
          <w:lang w:val="kk-KZ" w:eastAsia="ru-RU"/>
        </w:rPr>
      </w:pPr>
    </w:p>
    <w:p w14:paraId="5696B8FA"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 xml:space="preserve">6.1. Конкурсты әдістемелік, ұйымдастырушылық және ақпараттық қамтамасыз ету мақсатында </w:t>
      </w:r>
      <w:r>
        <w:rPr>
          <w:rFonts w:ascii="Times New Roman" w:hAnsi="Times New Roman"/>
          <w:bCs/>
          <w:sz w:val="24"/>
          <w:szCs w:val="24"/>
          <w:lang w:val="kk-KZ"/>
        </w:rPr>
        <w:t>Астана халықаралық университетінің</w:t>
      </w:r>
      <w:r w:rsidRPr="004F2295">
        <w:rPr>
          <w:rFonts w:ascii="Times New Roman" w:eastAsia="Times New Roman" w:hAnsi="Times New Roman" w:cs="Times New Roman"/>
          <w:color w:val="000000"/>
          <w:sz w:val="24"/>
          <w:szCs w:val="24"/>
          <w:lang w:val="kk-KZ" w:eastAsia="ru-RU"/>
        </w:rPr>
        <w:t xml:space="preserve"> профессорлық-оқытушылық құрамынан, ғалымдардан және қызметкерлерден ұйымдастыру комитеті құрылады.</w:t>
      </w:r>
    </w:p>
    <w:p w14:paraId="6F4321C3"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6.2. Ұйымдастыру комитетінің функциялары:</w:t>
      </w:r>
    </w:p>
    <w:p w14:paraId="7D7338F6"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 xml:space="preserve"> </w:t>
      </w:r>
      <w:r>
        <w:rPr>
          <w:rFonts w:ascii="Times New Roman" w:eastAsia="Times New Roman" w:hAnsi="Times New Roman" w:cs="Times New Roman"/>
          <w:color w:val="000000"/>
          <w:sz w:val="24"/>
          <w:szCs w:val="24"/>
          <w:lang w:val="kk-KZ" w:eastAsia="ru-RU"/>
        </w:rPr>
        <w:t xml:space="preserve">- </w:t>
      </w:r>
      <w:r w:rsidRPr="004F2295">
        <w:rPr>
          <w:rFonts w:ascii="Times New Roman" w:eastAsia="Times New Roman" w:hAnsi="Times New Roman" w:cs="Times New Roman"/>
          <w:color w:val="000000"/>
          <w:sz w:val="24"/>
          <w:szCs w:val="24"/>
          <w:lang w:val="kk-KZ" w:eastAsia="ru-RU"/>
        </w:rPr>
        <w:t>конкурсты өткізу мерзімін, орнын және тәртібін анықтау;</w:t>
      </w:r>
    </w:p>
    <w:p w14:paraId="485D30C6"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 xml:space="preserve"> </w:t>
      </w:r>
      <w:r>
        <w:rPr>
          <w:rFonts w:ascii="Times New Roman" w:eastAsia="Times New Roman" w:hAnsi="Times New Roman" w:cs="Times New Roman"/>
          <w:color w:val="000000"/>
          <w:sz w:val="24"/>
          <w:szCs w:val="24"/>
          <w:lang w:val="kk-KZ" w:eastAsia="ru-RU"/>
        </w:rPr>
        <w:t xml:space="preserve">- </w:t>
      </w:r>
      <w:r w:rsidRPr="004F2295">
        <w:rPr>
          <w:rFonts w:ascii="Times New Roman" w:eastAsia="Times New Roman" w:hAnsi="Times New Roman" w:cs="Times New Roman"/>
          <w:color w:val="000000"/>
          <w:sz w:val="24"/>
          <w:szCs w:val="24"/>
          <w:lang w:val="kk-KZ" w:eastAsia="ru-RU"/>
        </w:rPr>
        <w:t>ЖОО сайтында СҒЗЖ конкурсының нәтижелерін жариялауды қамтамасыз ету.</w:t>
      </w:r>
    </w:p>
    <w:p w14:paraId="3A24FC10" w14:textId="77777777" w:rsidR="00F317C5" w:rsidRPr="004F2295" w:rsidRDefault="00000000">
      <w:pPr>
        <w:widowControl w:val="0"/>
        <w:spacing w:after="0" w:line="240" w:lineRule="auto"/>
        <w:jc w:val="both"/>
        <w:rPr>
          <w:rFonts w:ascii="Times New Roman" w:eastAsia="Times New Roman" w:hAnsi="Times New Roman" w:cs="Times New Roman"/>
          <w:color w:val="000000"/>
          <w:sz w:val="24"/>
          <w:szCs w:val="24"/>
          <w:lang w:val="kk-KZ" w:eastAsia="ru-RU"/>
        </w:rPr>
      </w:pPr>
      <w:r w:rsidRPr="004F2295">
        <w:rPr>
          <w:rFonts w:ascii="Times New Roman" w:eastAsia="Times New Roman" w:hAnsi="Times New Roman" w:cs="Times New Roman"/>
          <w:color w:val="000000"/>
          <w:sz w:val="24"/>
          <w:szCs w:val="24"/>
          <w:lang w:val="kk-KZ" w:eastAsia="ru-RU"/>
        </w:rPr>
        <w:t>6.3. Ғылыми жұмыстарды бағалау критерийлерін ұйымдастыру комитеті бекітеді.</w:t>
      </w:r>
    </w:p>
    <w:p w14:paraId="37E6CD60" w14:textId="77777777" w:rsidR="00F317C5" w:rsidRDefault="00F317C5">
      <w:pPr>
        <w:widowControl w:val="0"/>
        <w:tabs>
          <w:tab w:val="left" w:pos="994"/>
        </w:tabs>
        <w:spacing w:after="0" w:line="240" w:lineRule="auto"/>
        <w:jc w:val="both"/>
        <w:rPr>
          <w:rFonts w:ascii="Times New Roman" w:eastAsia="Times New Roman" w:hAnsi="Times New Roman" w:cs="Times New Roman"/>
          <w:b/>
          <w:bCs/>
          <w:color w:val="000000"/>
          <w:sz w:val="24"/>
          <w:szCs w:val="24"/>
          <w:lang w:val="kk-KZ" w:eastAsia="ru-RU"/>
        </w:rPr>
      </w:pPr>
    </w:p>
    <w:p w14:paraId="2C61B45E" w14:textId="77777777" w:rsidR="00F317C5" w:rsidRDefault="00000000">
      <w:pPr>
        <w:widowControl w:val="0"/>
        <w:tabs>
          <w:tab w:val="left" w:pos="994"/>
        </w:tabs>
        <w:spacing w:after="0" w:line="240" w:lineRule="auto"/>
        <w:jc w:val="cente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bCs/>
          <w:color w:val="000000"/>
          <w:sz w:val="24"/>
          <w:szCs w:val="24"/>
          <w:lang w:val="kk-KZ" w:eastAsia="ru-RU"/>
        </w:rPr>
        <w:t>7.</w:t>
      </w:r>
      <w:r>
        <w:rPr>
          <w:rFonts w:ascii="Times New Roman" w:hAnsi="Times New Roman"/>
          <w:b/>
          <w:sz w:val="24"/>
          <w:szCs w:val="24"/>
          <w:lang w:val="kk-KZ"/>
        </w:rPr>
        <w:t xml:space="preserve">«АСТАНА ХАЛЫҚАРАЛЫҚ УНИВЕРСИТЕТІ» </w:t>
      </w:r>
      <w:r>
        <w:rPr>
          <w:rFonts w:ascii="Times New Roman" w:eastAsia="Times New Roman" w:hAnsi="Times New Roman" w:cs="Times New Roman"/>
          <w:b/>
          <w:color w:val="000000"/>
          <w:sz w:val="24"/>
          <w:szCs w:val="24"/>
          <w:lang w:val="kk-KZ" w:eastAsia="ru-RU"/>
        </w:rPr>
        <w:t xml:space="preserve">  КОНКУРСТЫҚ КОМИССИЯСЫ</w:t>
      </w:r>
    </w:p>
    <w:p w14:paraId="3B51417B" w14:textId="77777777" w:rsidR="00F317C5" w:rsidRDefault="00F317C5">
      <w:pPr>
        <w:widowControl w:val="0"/>
        <w:tabs>
          <w:tab w:val="left" w:pos="994"/>
        </w:tabs>
        <w:spacing w:after="0" w:line="240" w:lineRule="auto"/>
        <w:jc w:val="center"/>
        <w:rPr>
          <w:rFonts w:ascii="Times New Roman" w:eastAsia="Times New Roman" w:hAnsi="Times New Roman" w:cs="Times New Roman"/>
          <w:b/>
          <w:bCs/>
          <w:color w:val="000000"/>
          <w:sz w:val="24"/>
          <w:szCs w:val="24"/>
          <w:lang w:val="kk-KZ" w:eastAsia="ru-RU"/>
        </w:rPr>
      </w:pPr>
    </w:p>
    <w:p w14:paraId="3749E287" w14:textId="77777777" w:rsidR="00F317C5" w:rsidRDefault="00000000">
      <w:pPr>
        <w:widowControl w:val="0"/>
        <w:tabs>
          <w:tab w:val="left" w:pos="994"/>
        </w:tabs>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 xml:space="preserve">7.1. Конкурстық комиссияның мүшелері </w:t>
      </w:r>
      <w:r>
        <w:rPr>
          <w:rFonts w:ascii="Times New Roman" w:hAnsi="Times New Roman"/>
          <w:bCs/>
          <w:sz w:val="24"/>
          <w:szCs w:val="24"/>
          <w:lang w:val="kk-KZ"/>
        </w:rPr>
        <w:t xml:space="preserve">Астана халықаралық университетінің </w:t>
      </w:r>
      <w:r>
        <w:rPr>
          <w:rFonts w:ascii="Times New Roman" w:eastAsia="Times New Roman" w:hAnsi="Times New Roman" w:cs="Times New Roman"/>
          <w:color w:val="000000"/>
          <w:sz w:val="24"/>
          <w:szCs w:val="24"/>
          <w:lang w:val="kk-KZ" w:eastAsia="ru-RU"/>
        </w:rPr>
        <w:t>профессорлық-оқытушылық құрамынан, ғалымдардан және қызметкерлерден құралады. Конкурс комиссиясына жетекші ғылыми ұйымдардың өкілдері кіруі мүмкін.</w:t>
      </w:r>
    </w:p>
    <w:p w14:paraId="28841C87" w14:textId="77777777" w:rsidR="00F317C5" w:rsidRDefault="00000000">
      <w:pPr>
        <w:widowControl w:val="0"/>
        <w:tabs>
          <w:tab w:val="left" w:pos="994"/>
        </w:tabs>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7.2. Қазылар алқасы мүшелерінің міндеттері:</w:t>
      </w:r>
    </w:p>
    <w:p w14:paraId="6F472575" w14:textId="77777777" w:rsidR="00F317C5" w:rsidRDefault="00000000">
      <w:pPr>
        <w:widowControl w:val="0"/>
        <w:tabs>
          <w:tab w:val="left" w:pos="994"/>
        </w:tabs>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 xml:space="preserve"> -  конкурсқа қатысушылар ұсынған ғылыми жұмыстардың сапасын талдау және бағалау;</w:t>
      </w:r>
    </w:p>
    <w:p w14:paraId="1774DF1C" w14:textId="77777777" w:rsidR="00F317C5" w:rsidRDefault="00000000">
      <w:pPr>
        <w:widowControl w:val="0"/>
        <w:tabs>
          <w:tab w:val="left" w:pos="994"/>
        </w:tabs>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  жүлдегерлерді анықтау және конкурс қорытындысын шығару.</w:t>
      </w:r>
    </w:p>
    <w:p w14:paraId="799FF455" w14:textId="77777777" w:rsidR="00F317C5" w:rsidRDefault="00F317C5">
      <w:pPr>
        <w:spacing w:after="0" w:line="240" w:lineRule="auto"/>
        <w:jc w:val="both"/>
        <w:rPr>
          <w:rFonts w:ascii="Times New Roman" w:eastAsia="Times New Roman" w:hAnsi="Times New Roman" w:cs="Times New Roman"/>
          <w:sz w:val="24"/>
          <w:szCs w:val="24"/>
          <w:lang w:val="kk-KZ" w:eastAsia="ru-RU"/>
        </w:rPr>
      </w:pPr>
    </w:p>
    <w:p w14:paraId="086D65CE" w14:textId="77777777" w:rsidR="00F317C5" w:rsidRDefault="00000000">
      <w:pPr>
        <w:spacing w:after="0" w:line="240" w:lineRule="auto"/>
        <w:rPr>
          <w:rFonts w:ascii="Times New Roman" w:eastAsia="Times New Roman" w:hAnsi="Times New Roman" w:cs="Times New Roman"/>
          <w:b/>
          <w:bCs/>
          <w:sz w:val="24"/>
          <w:szCs w:val="24"/>
          <w:lang w:val="kk-KZ" w:eastAsia="ru-RU"/>
        </w:rPr>
      </w:pP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b/>
          <w:bCs/>
          <w:sz w:val="24"/>
          <w:szCs w:val="24"/>
          <w:lang w:val="kk-KZ" w:eastAsia="ru-RU"/>
        </w:rPr>
        <w:t>8. СҒЗЖ КОНКУРСЫН ӨТКІЗУ ТӘРТІБІ МЕН МЕРЗІМДЕРІ</w:t>
      </w:r>
    </w:p>
    <w:p w14:paraId="67E74C4D" w14:textId="77777777" w:rsidR="00F317C5" w:rsidRDefault="00F317C5">
      <w:pPr>
        <w:spacing w:after="0" w:line="240" w:lineRule="auto"/>
        <w:rPr>
          <w:rFonts w:ascii="Times New Roman" w:eastAsia="Times New Roman" w:hAnsi="Times New Roman" w:cs="Times New Roman"/>
          <w:b/>
          <w:bCs/>
          <w:sz w:val="24"/>
          <w:szCs w:val="24"/>
          <w:lang w:val="kk-KZ" w:eastAsia="ru-RU"/>
        </w:rPr>
      </w:pPr>
    </w:p>
    <w:p w14:paraId="2F671637" w14:textId="77777777" w:rsidR="00F317C5" w:rsidRDefault="00000000">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8.1. Конкурсқа қатысу автоматты түрде қатысушылардың осы Ереженің барлық тармақтарымен танысуын және толық келісуін білдіреді.</w:t>
      </w:r>
    </w:p>
    <w:p w14:paraId="20CC1991" w14:textId="77777777" w:rsidR="00F317C5" w:rsidRDefault="00000000">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8.2. Конкурстың қорытындысы шығарылғаннан кейін апелляциялық өтініштер қабылданбайды және қаралмайды.</w:t>
      </w:r>
    </w:p>
    <w:p w14:paraId="50FDA47E" w14:textId="0B376313" w:rsidR="00F317C5" w:rsidRDefault="00000000">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8.3. Конкурстық жұмысты ұсыну мерзімі </w:t>
      </w:r>
      <w:r>
        <w:rPr>
          <w:rFonts w:ascii="Times New Roman" w:eastAsia="Times New Roman" w:hAnsi="Times New Roman" w:cs="Times New Roman"/>
          <w:b/>
          <w:bCs/>
          <w:sz w:val="24"/>
          <w:szCs w:val="24"/>
          <w:lang w:val="kk-KZ" w:eastAsia="ru-RU"/>
        </w:rPr>
        <w:t xml:space="preserve">2026 жылғы </w:t>
      </w:r>
      <w:r w:rsidR="004F2295">
        <w:rPr>
          <w:rFonts w:ascii="Times New Roman" w:eastAsia="Times New Roman" w:hAnsi="Times New Roman" w:cs="Times New Roman"/>
          <w:b/>
          <w:bCs/>
          <w:sz w:val="24"/>
          <w:szCs w:val="24"/>
          <w:lang w:val="kk-KZ" w:eastAsia="ru-RU"/>
        </w:rPr>
        <w:t xml:space="preserve">30 </w:t>
      </w:r>
      <w:r>
        <w:rPr>
          <w:rFonts w:ascii="Times New Roman" w:eastAsia="Times New Roman" w:hAnsi="Times New Roman" w:cs="Times New Roman"/>
          <w:b/>
          <w:bCs/>
          <w:sz w:val="24"/>
          <w:szCs w:val="24"/>
          <w:lang w:val="kk-KZ" w:eastAsia="ru-RU"/>
        </w:rPr>
        <w:t>сәуірді  қоса алғанда.</w:t>
      </w:r>
    </w:p>
    <w:p w14:paraId="2D9C674B" w14:textId="77777777" w:rsidR="00F317C5" w:rsidRDefault="00000000">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 xml:space="preserve">        8.4. ҒЗЖ нәтижелері </w:t>
      </w:r>
      <w:r>
        <w:rPr>
          <w:rFonts w:ascii="Times New Roman" w:eastAsia="Times New Roman" w:hAnsi="Times New Roman" w:cs="Times New Roman"/>
          <w:b/>
          <w:bCs/>
          <w:sz w:val="24"/>
          <w:szCs w:val="24"/>
          <w:lang w:val="kk-KZ" w:eastAsia="ru-RU"/>
        </w:rPr>
        <w:t xml:space="preserve">2026 жылдың </w:t>
      </w:r>
      <w:r w:rsidRPr="004F2295">
        <w:rPr>
          <w:rFonts w:ascii="Times New Roman" w:eastAsia="Times New Roman" w:hAnsi="Times New Roman" w:cs="Times New Roman"/>
          <w:b/>
          <w:bCs/>
          <w:sz w:val="24"/>
          <w:szCs w:val="24"/>
          <w:lang w:val="kk-KZ" w:eastAsia="ru-RU"/>
        </w:rPr>
        <w:t>30 мамырына</w:t>
      </w:r>
      <w:r>
        <w:rPr>
          <w:rFonts w:ascii="Times New Roman" w:eastAsia="Times New Roman" w:hAnsi="Times New Roman" w:cs="Times New Roman"/>
          <w:b/>
          <w:bCs/>
          <w:sz w:val="24"/>
          <w:szCs w:val="24"/>
          <w:lang w:val="kk-KZ" w:eastAsia="ru-RU"/>
        </w:rPr>
        <w:t xml:space="preserve"> дейін</w:t>
      </w:r>
      <w:r>
        <w:rPr>
          <w:rFonts w:ascii="Times New Roman" w:eastAsia="Times New Roman" w:hAnsi="Times New Roman" w:cs="Times New Roman"/>
          <w:sz w:val="24"/>
          <w:szCs w:val="24"/>
          <w:lang w:val="kk-KZ" w:eastAsia="ru-RU"/>
        </w:rPr>
        <w:t xml:space="preserve"> </w:t>
      </w:r>
      <w:r>
        <w:rPr>
          <w:rFonts w:ascii="Times New Roman" w:hAnsi="Times New Roman"/>
          <w:bCs/>
          <w:sz w:val="24"/>
          <w:szCs w:val="24"/>
          <w:lang w:val="kk-KZ"/>
        </w:rPr>
        <w:t xml:space="preserve">Астана халықаралық университетінің </w:t>
      </w:r>
      <w:r>
        <w:rPr>
          <w:rFonts w:ascii="Times New Roman" w:eastAsia="Times New Roman" w:hAnsi="Times New Roman" w:cs="Times New Roman"/>
          <w:sz w:val="24"/>
          <w:szCs w:val="24"/>
          <w:lang w:val="kk-KZ" w:eastAsia="ru-RU"/>
        </w:rPr>
        <w:t>сайтында</w:t>
      </w:r>
      <w:r>
        <w:rPr>
          <w:rFonts w:ascii="Times New Roman" w:hAnsi="Times New Roman" w:cs="Times New Roman"/>
          <w:lang w:val="kk-KZ"/>
        </w:rPr>
        <w:t xml:space="preserve"> </w:t>
      </w:r>
      <w:r w:rsidRPr="004F2295">
        <w:rPr>
          <w:rStyle w:val="a3"/>
          <w:rFonts w:ascii="Times New Roman" w:hAnsi="Times New Roman" w:cs="Times New Roman"/>
          <w:sz w:val="24"/>
          <w:szCs w:val="24"/>
          <w:lang w:val="kk-KZ"/>
        </w:rPr>
        <w:t>https://aiu.kz/</w:t>
      </w:r>
      <w:r>
        <w:rPr>
          <w:rFonts w:ascii="Times New Roman" w:eastAsia="Times New Roman" w:hAnsi="Times New Roman" w:cs="Times New Roman"/>
          <w:sz w:val="24"/>
          <w:szCs w:val="24"/>
          <w:lang w:val="kk-KZ" w:eastAsia="ru-RU"/>
        </w:rPr>
        <w:t xml:space="preserve"> жарияланады.</w:t>
      </w:r>
    </w:p>
    <w:p w14:paraId="643362D7" w14:textId="77777777" w:rsidR="00F317C5" w:rsidRDefault="00F317C5">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p>
    <w:p w14:paraId="2263AD98" w14:textId="77777777" w:rsidR="00F317C5" w:rsidRDefault="00000000">
      <w:pPr>
        <w:widowControl w:val="0"/>
        <w:spacing w:after="0" w:line="240" w:lineRule="auto"/>
        <w:ind w:firstLine="709"/>
        <w:jc w:val="center"/>
        <w:rPr>
          <w:rFonts w:ascii="Times New Roman" w:eastAsia="Times New Roman" w:hAnsi="Times New Roman" w:cs="Times New Roman"/>
          <w:b/>
          <w:bCs/>
          <w:color w:val="000000"/>
          <w:sz w:val="24"/>
          <w:szCs w:val="24"/>
          <w:lang w:val="kk-KZ" w:eastAsia="ru-RU"/>
        </w:rPr>
      </w:pPr>
      <w:r>
        <w:rPr>
          <w:rFonts w:ascii="Times New Roman" w:eastAsia="Times New Roman" w:hAnsi="Times New Roman" w:cs="Times New Roman"/>
          <w:b/>
          <w:bCs/>
          <w:color w:val="000000"/>
          <w:sz w:val="24"/>
          <w:szCs w:val="24"/>
          <w:lang w:val="kk-KZ" w:eastAsia="ru-RU"/>
        </w:rPr>
        <w:t>9.СҒЗЖ КОНКУРСЫНА ҰСЫНЫЛАТЫН ҒЫЛЫМИ ЖҰМЫСТАРҒА ҚОЙЫЛАТЫН ТАЛАПТАР</w:t>
      </w:r>
    </w:p>
    <w:p w14:paraId="650771BD" w14:textId="77777777" w:rsidR="00F317C5" w:rsidRDefault="00F317C5">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p>
    <w:p w14:paraId="69A35179" w14:textId="77777777" w:rsidR="00F317C5" w:rsidRDefault="00000000">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 Ғылыми-зерттеу жұмысының мазмұны мен ресімделуіне қойылатын талаптар 3-қосымшада көрсетілген.</w:t>
      </w:r>
    </w:p>
    <w:p w14:paraId="39798BCA" w14:textId="77777777" w:rsidR="00F317C5" w:rsidRDefault="00000000">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2.</w:t>
      </w:r>
      <w:r>
        <w:rPr>
          <w:rFonts w:ascii="Times New Roman" w:eastAsia="Times New Roman" w:hAnsi="Times New Roman" w:cs="Times New Roman"/>
          <w:color w:val="000000"/>
          <w:sz w:val="24"/>
          <w:szCs w:val="24"/>
          <w:lang w:val="kk-KZ" w:eastAsia="ru-RU"/>
        </w:rPr>
        <w:tab/>
        <w:t>Мәтіндік редактор-Microsoft Office Word 97-2003, Times New Roman шрифті, 14 түйреуіш, шеттер: жоғарғы, төменгі – 20 мм; сол – 30 мм; оң – 10 мм; аралық – 1,5; абзац шегінісі – 1,25 см; ені бойынша туралау.</w:t>
      </w:r>
    </w:p>
    <w:p w14:paraId="06F48F64" w14:textId="77777777" w:rsidR="00F317C5" w:rsidRDefault="00000000">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3.</w:t>
      </w:r>
      <w:r>
        <w:rPr>
          <w:rFonts w:ascii="Times New Roman" w:eastAsia="Times New Roman" w:hAnsi="Times New Roman" w:cs="Times New Roman"/>
          <w:color w:val="000000"/>
          <w:sz w:val="24"/>
          <w:szCs w:val="24"/>
          <w:lang w:val="kk-KZ" w:eastAsia="ru-RU"/>
        </w:rPr>
        <w:tab/>
        <w:t xml:space="preserve">Жұмыс көлемі кемінде 20 және А4 форматындағы 40 беттен аспауы тиіс. </w:t>
      </w:r>
    </w:p>
    <w:p w14:paraId="6F2D9BFC" w14:textId="77777777" w:rsidR="00F317C5" w:rsidRDefault="00000000">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4.</w:t>
      </w:r>
      <w:r>
        <w:rPr>
          <w:rFonts w:ascii="Times New Roman" w:eastAsia="Times New Roman" w:hAnsi="Times New Roman" w:cs="Times New Roman"/>
          <w:color w:val="000000"/>
          <w:sz w:val="24"/>
          <w:szCs w:val="24"/>
          <w:lang w:val="kk-KZ" w:eastAsia="ru-RU"/>
        </w:rPr>
        <w:tab/>
        <w:t>Титулдық бетте мынадай ақпарат көрсетіледі: ЖОО, факультет, кафедра, жұмыстың атауы, білім беру бағдарламасы, автордың (Авторлардың) тегі, аты, әкесінің аты, тегі, аты-жөні, лауазымы, ғылыми дәрежесі, ғылыми жетекшінің (басшылардың) атағы, қаласы, жылы.</w:t>
      </w:r>
    </w:p>
    <w:p w14:paraId="43C5F647" w14:textId="77777777" w:rsidR="00F317C5" w:rsidRDefault="00000000">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5.</w:t>
      </w:r>
      <w:r>
        <w:rPr>
          <w:rFonts w:ascii="Times New Roman" w:eastAsia="Times New Roman" w:hAnsi="Times New Roman" w:cs="Times New Roman"/>
          <w:color w:val="000000"/>
          <w:sz w:val="24"/>
          <w:szCs w:val="24"/>
          <w:lang w:val="kk-KZ" w:eastAsia="ru-RU"/>
        </w:rPr>
        <w:tab/>
        <w:t>Жұмысқа қосымша ғылыми жұмыстың нәтижелерін енгізу туралы иллюстрациялардан, сызбалардан, актілерден (актілердің көшірмелерінен), патенттердің, ғылыми мақалалардың көшірмелерінен тұруы мүмкін. Жұмысқа қоса берілген сызбалар мен иллюстрациялар стандартты өлшемдегі парақтарда құрастырылуы тиіс.</w:t>
      </w:r>
    </w:p>
    <w:p w14:paraId="1C85D2A5" w14:textId="77777777" w:rsidR="00F317C5" w:rsidRDefault="00000000">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6.</w:t>
      </w:r>
      <w:r>
        <w:rPr>
          <w:rFonts w:ascii="Times New Roman" w:eastAsia="Times New Roman" w:hAnsi="Times New Roman" w:cs="Times New Roman"/>
          <w:color w:val="000000"/>
          <w:sz w:val="24"/>
          <w:szCs w:val="24"/>
          <w:lang w:val="kk-KZ" w:eastAsia="ru-RU"/>
        </w:rPr>
        <w:tab/>
        <w:t>Қосымшалар жалпы жұмыс көлеміне кірмейді.</w:t>
      </w:r>
    </w:p>
    <w:p w14:paraId="54EEB70B" w14:textId="77777777" w:rsidR="00F317C5" w:rsidRDefault="00000000">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 xml:space="preserve">7.    Макеттер мен табиғи жәдігерлерді ұсынуға жол берілмейді. </w:t>
      </w:r>
    </w:p>
    <w:p w14:paraId="64F0F630" w14:textId="77777777" w:rsidR="00F317C5" w:rsidRDefault="00000000">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Дипломдық, курстық жұмыстар мен жобалар, егер оларда ғылыми жаңалық болса немесе олардың нәтижелерін өндіріске немесе оқу процесіне енгізу көзделсе, конкурсқа ұсынылуы мүмкін.</w:t>
      </w:r>
    </w:p>
    <w:p w14:paraId="0B217D70" w14:textId="77777777" w:rsidR="00F317C5" w:rsidRDefault="00000000">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Жеке мөрленген пакетте жұмыстың авторы (авторлары) және ғылыми жетекшісі (басшылары) туралы мәліметтер, сондай-ақ ашық конкурстың бірінші турының қорытындылары туралы ректордың (проректордың) қолы қойылған хат немесе ЖОО Ғылыми кеңесінің СҒЗЖ конкурсына жұмысты ұсыну туралы шешімі ұсынылады. Егер жұмысты авторлық ұжым орындаған жағдайда, авторлардың тізімі олардың дербес үлесіне сәйкес ұсынылады.</w:t>
      </w:r>
    </w:p>
    <w:p w14:paraId="1ED5D7AE" w14:textId="77777777" w:rsidR="00F317C5" w:rsidRDefault="00F317C5">
      <w:pPr>
        <w:spacing w:after="0" w:line="240" w:lineRule="auto"/>
        <w:jc w:val="both"/>
        <w:rPr>
          <w:rFonts w:ascii="Times New Roman" w:eastAsiaTheme="minorEastAsia" w:hAnsi="Times New Roman" w:cs="Times New Roman"/>
          <w:sz w:val="24"/>
          <w:szCs w:val="24"/>
          <w:lang w:val="kk-KZ" w:eastAsia="ru-RU"/>
        </w:rPr>
      </w:pPr>
    </w:p>
    <w:p w14:paraId="0CBFE536" w14:textId="77777777" w:rsidR="00F317C5" w:rsidRDefault="00000000">
      <w:pPr>
        <w:spacing w:after="0" w:line="240" w:lineRule="auto"/>
        <w:jc w:val="both"/>
        <w:rPr>
          <w:rFonts w:ascii="Times New Roman" w:eastAsiaTheme="minorEastAsia" w:hAnsi="Times New Roman" w:cs="Times New Roman"/>
          <w:b/>
          <w:bCs/>
          <w:sz w:val="24"/>
          <w:szCs w:val="24"/>
          <w:lang w:val="kk-KZ" w:eastAsia="ru-RU"/>
        </w:rPr>
      </w:pPr>
      <w:r>
        <w:rPr>
          <w:rFonts w:ascii="Times New Roman" w:eastAsiaTheme="minorEastAsia" w:hAnsi="Times New Roman" w:cs="Times New Roman"/>
          <w:b/>
          <w:bCs/>
          <w:sz w:val="24"/>
          <w:szCs w:val="24"/>
          <w:lang w:val="kk-KZ" w:eastAsia="ru-RU"/>
        </w:rPr>
        <w:t xml:space="preserve">                                                           10.БАҒАЛАУ КРИТЕРИЙЛЕРІ</w:t>
      </w:r>
    </w:p>
    <w:p w14:paraId="38C90888" w14:textId="77777777" w:rsidR="00F317C5" w:rsidRDefault="00000000">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СҒЗЖ республикалық конкурсының II кезеңіне қатысатын ғылыми жұмыстар мынадай критерийлер бойынша бағаланады:</w:t>
      </w:r>
    </w:p>
    <w:p w14:paraId="135920ED" w14:textId="77777777" w:rsidR="00F317C5" w:rsidRDefault="00F317C5">
      <w:pPr>
        <w:spacing w:after="0" w:line="240" w:lineRule="auto"/>
        <w:jc w:val="both"/>
        <w:rPr>
          <w:rFonts w:ascii="Times New Roman" w:eastAsiaTheme="minorEastAsia" w:hAnsi="Times New Roman" w:cs="Times New Roman"/>
          <w:sz w:val="24"/>
          <w:szCs w:val="24"/>
          <w:lang w:val="kk-KZ" w:eastAsia="ru-RU"/>
        </w:rPr>
      </w:pPr>
    </w:p>
    <w:tbl>
      <w:tblPr>
        <w:tblStyle w:val="ab"/>
        <w:tblW w:w="0" w:type="auto"/>
        <w:tblLook w:val="04A0" w:firstRow="1" w:lastRow="0" w:firstColumn="1" w:lastColumn="0" w:noHBand="0" w:noVBand="1"/>
      </w:tblPr>
      <w:tblGrid>
        <w:gridCol w:w="556"/>
        <w:gridCol w:w="7127"/>
        <w:gridCol w:w="1803"/>
      </w:tblGrid>
      <w:tr w:rsidR="00F317C5" w14:paraId="6B2E59B1" w14:textId="77777777">
        <w:tc>
          <w:tcPr>
            <w:tcW w:w="556" w:type="dxa"/>
          </w:tcPr>
          <w:p w14:paraId="5D50DD91"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7127" w:type="dxa"/>
          </w:tcPr>
          <w:p w14:paraId="0250E9BB"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Бағалау критерийлері</w:t>
            </w:r>
          </w:p>
        </w:tc>
        <w:tc>
          <w:tcPr>
            <w:tcW w:w="1803" w:type="dxa"/>
          </w:tcPr>
          <w:p w14:paraId="75236D8B" w14:textId="77777777" w:rsidR="00F317C5" w:rsidRDefault="00000000">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Ұпай </w:t>
            </w:r>
          </w:p>
        </w:tc>
      </w:tr>
      <w:tr w:rsidR="00F317C5" w14:paraId="23980B87" w14:textId="77777777">
        <w:tc>
          <w:tcPr>
            <w:tcW w:w="556" w:type="dxa"/>
          </w:tcPr>
          <w:p w14:paraId="6C33D74E"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p>
        </w:tc>
        <w:tc>
          <w:tcPr>
            <w:tcW w:w="7127" w:type="dxa"/>
          </w:tcPr>
          <w:p w14:paraId="1BD7BCDB" w14:textId="77777777" w:rsidR="00F317C5" w:rsidRDefault="00000000">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rPr>
              <w:t>Тақырыптың өзектілігі, оның заманауи талаптарға сәйкестігі</w:t>
            </w:r>
          </w:p>
        </w:tc>
        <w:tc>
          <w:tcPr>
            <w:tcW w:w="1803" w:type="dxa"/>
          </w:tcPr>
          <w:p w14:paraId="3E74D83A"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20 </w:t>
            </w:r>
            <w:r>
              <w:rPr>
                <w:rFonts w:ascii="Times New Roman" w:eastAsiaTheme="minorEastAsia" w:hAnsi="Times New Roman" w:cs="Times New Roman"/>
                <w:sz w:val="24"/>
                <w:szCs w:val="24"/>
                <w:lang w:val="kk-KZ" w:eastAsia="ru-RU"/>
              </w:rPr>
              <w:t>ұ</w:t>
            </w:r>
            <w:r>
              <w:rPr>
                <w:rFonts w:ascii="Times New Roman" w:eastAsiaTheme="minorEastAsia" w:hAnsi="Times New Roman" w:cs="Times New Roman"/>
                <w:sz w:val="24"/>
                <w:szCs w:val="24"/>
                <w:lang w:eastAsia="ru-RU"/>
              </w:rPr>
              <w:t>пай</w:t>
            </w:r>
          </w:p>
        </w:tc>
      </w:tr>
      <w:tr w:rsidR="00F317C5" w14:paraId="7C7B2D5A" w14:textId="77777777">
        <w:tc>
          <w:tcPr>
            <w:tcW w:w="556" w:type="dxa"/>
          </w:tcPr>
          <w:p w14:paraId="1AFF0772"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p>
        </w:tc>
        <w:tc>
          <w:tcPr>
            <w:tcW w:w="7127" w:type="dxa"/>
          </w:tcPr>
          <w:p w14:paraId="44CD6C3E" w14:textId="77777777" w:rsidR="00F317C5" w:rsidRDefault="00000000">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rPr>
              <w:t>Жұмыстың барлық логикалық бөліктерінің болуы; бөлімдер арасындағы байланыс, теориялық және практикалық аспектілердің үйлесімділігі</w:t>
            </w:r>
          </w:p>
        </w:tc>
        <w:tc>
          <w:tcPr>
            <w:tcW w:w="1803" w:type="dxa"/>
          </w:tcPr>
          <w:p w14:paraId="17BE5979"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 ұпай</w:t>
            </w:r>
          </w:p>
        </w:tc>
      </w:tr>
      <w:tr w:rsidR="00F317C5" w14:paraId="2D1BD59A" w14:textId="77777777">
        <w:tc>
          <w:tcPr>
            <w:tcW w:w="556" w:type="dxa"/>
          </w:tcPr>
          <w:p w14:paraId="1C87D0F4"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p>
        </w:tc>
        <w:tc>
          <w:tcPr>
            <w:tcW w:w="7127" w:type="dxa"/>
          </w:tcPr>
          <w:p w14:paraId="2167F2D7" w14:textId="77777777" w:rsidR="00F317C5" w:rsidRDefault="00000000">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rPr>
              <w:t>Мәселенің методологиясын дұрыс бөліп көрсету және жеткізе білу қабілеті; қойылған міндеттерді орындау кезінде алдыңғы қатарлы тұжырымдамаларға сүйену</w:t>
            </w:r>
          </w:p>
        </w:tc>
        <w:tc>
          <w:tcPr>
            <w:tcW w:w="1803" w:type="dxa"/>
          </w:tcPr>
          <w:p w14:paraId="2BDBDF8C"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ұпай</w:t>
            </w:r>
          </w:p>
        </w:tc>
      </w:tr>
      <w:tr w:rsidR="00F317C5" w14:paraId="0620DE82" w14:textId="77777777">
        <w:tc>
          <w:tcPr>
            <w:tcW w:w="556" w:type="dxa"/>
          </w:tcPr>
          <w:p w14:paraId="1FDE4353"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p>
        </w:tc>
        <w:tc>
          <w:tcPr>
            <w:tcW w:w="7127" w:type="dxa"/>
          </w:tcPr>
          <w:p w14:paraId="2CC97A7B" w14:textId="77777777" w:rsidR="00F317C5" w:rsidRDefault="00000000">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rPr>
              <w:t>Зерттеу құралдары мен әдістерін дұрыс таңдау сапасы; деректердің сенімділігі және қолданылатын құралдарға сәйкестігі</w:t>
            </w:r>
          </w:p>
        </w:tc>
        <w:tc>
          <w:tcPr>
            <w:tcW w:w="1803" w:type="dxa"/>
          </w:tcPr>
          <w:p w14:paraId="486C846B"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ұпай</w:t>
            </w:r>
          </w:p>
        </w:tc>
      </w:tr>
      <w:tr w:rsidR="00F317C5" w14:paraId="4A9E51A9" w14:textId="77777777">
        <w:tc>
          <w:tcPr>
            <w:tcW w:w="556" w:type="dxa"/>
          </w:tcPr>
          <w:p w14:paraId="3604C857"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p>
        </w:tc>
        <w:tc>
          <w:tcPr>
            <w:tcW w:w="7127" w:type="dxa"/>
          </w:tcPr>
          <w:p w14:paraId="70868466" w14:textId="77777777" w:rsidR="00F317C5" w:rsidRDefault="00000000">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rPr>
              <w:t>Қойылған мәселені шешуде өзіндік тәсілдің болуы және негізделуі; зерттеулер барысында жаңа ғылыми деректер алу, алынған нәтижелерді өз бетінше талдау</w:t>
            </w:r>
          </w:p>
        </w:tc>
        <w:tc>
          <w:tcPr>
            <w:tcW w:w="1803" w:type="dxa"/>
          </w:tcPr>
          <w:p w14:paraId="7392323D"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 ұпай</w:t>
            </w:r>
          </w:p>
        </w:tc>
      </w:tr>
      <w:tr w:rsidR="00F317C5" w14:paraId="162B0811" w14:textId="77777777">
        <w:tc>
          <w:tcPr>
            <w:tcW w:w="556" w:type="dxa"/>
          </w:tcPr>
          <w:p w14:paraId="36AF91D8"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p>
        </w:tc>
        <w:tc>
          <w:tcPr>
            <w:tcW w:w="7127" w:type="dxa"/>
          </w:tcPr>
          <w:p w14:paraId="087ACFF5" w14:textId="77777777" w:rsidR="00F317C5" w:rsidRDefault="00000000">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rPr>
              <w:t>Практикалық ұсыныстарды әзірлеу, алынған эмпирикалық нәтижелерді негіздеу және интерпретациялау</w:t>
            </w:r>
          </w:p>
        </w:tc>
        <w:tc>
          <w:tcPr>
            <w:tcW w:w="1803" w:type="dxa"/>
          </w:tcPr>
          <w:p w14:paraId="6A889E3A"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 ұпай</w:t>
            </w:r>
          </w:p>
        </w:tc>
      </w:tr>
      <w:tr w:rsidR="00F317C5" w14:paraId="6A14B0F0" w14:textId="77777777">
        <w:tc>
          <w:tcPr>
            <w:tcW w:w="556" w:type="dxa"/>
          </w:tcPr>
          <w:p w14:paraId="0BE1245C" w14:textId="77777777" w:rsidR="00F317C5" w:rsidRDefault="00F317C5">
            <w:pPr>
              <w:spacing w:after="0" w:line="240" w:lineRule="auto"/>
              <w:jc w:val="both"/>
              <w:rPr>
                <w:rFonts w:ascii="Times New Roman" w:eastAsiaTheme="minorEastAsia" w:hAnsi="Times New Roman" w:cs="Times New Roman"/>
                <w:sz w:val="24"/>
                <w:szCs w:val="24"/>
                <w:lang w:eastAsia="ru-RU"/>
              </w:rPr>
            </w:pPr>
          </w:p>
        </w:tc>
        <w:tc>
          <w:tcPr>
            <w:tcW w:w="7127" w:type="dxa"/>
          </w:tcPr>
          <w:p w14:paraId="573C8907" w14:textId="77777777" w:rsidR="00F317C5" w:rsidRDefault="00000000">
            <w:pPr>
              <w:spacing w:after="0" w:line="240" w:lineRule="auto"/>
              <w:jc w:val="both"/>
              <w:rPr>
                <w:rFonts w:ascii="Times New Roman" w:eastAsiaTheme="minorEastAsia" w:hAnsi="Times New Roman" w:cs="Times New Roman"/>
                <w:b/>
                <w:bCs/>
                <w:sz w:val="24"/>
                <w:szCs w:val="24"/>
                <w:lang w:val="kk-KZ" w:eastAsia="ru-RU"/>
              </w:rPr>
            </w:pPr>
            <w:r>
              <w:rPr>
                <w:rFonts w:ascii="Times New Roman" w:eastAsiaTheme="minorEastAsia" w:hAnsi="Times New Roman" w:cs="Times New Roman"/>
                <w:b/>
                <w:bCs/>
                <w:sz w:val="24"/>
                <w:szCs w:val="24"/>
                <w:lang w:val="kk-KZ" w:eastAsia="ru-RU"/>
              </w:rPr>
              <w:t>ҚОРЫТЫНДЫ</w:t>
            </w:r>
          </w:p>
        </w:tc>
        <w:tc>
          <w:tcPr>
            <w:tcW w:w="1803" w:type="dxa"/>
          </w:tcPr>
          <w:p w14:paraId="4861C6CE" w14:textId="77777777" w:rsidR="00F317C5" w:rsidRDefault="00000000">
            <w:pPr>
              <w:spacing w:after="0"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bCs/>
                <w:sz w:val="24"/>
                <w:szCs w:val="24"/>
                <w:lang w:eastAsia="ru-RU"/>
              </w:rPr>
              <w:t>100</w:t>
            </w:r>
          </w:p>
        </w:tc>
      </w:tr>
    </w:tbl>
    <w:p w14:paraId="36D4DACE" w14:textId="77777777" w:rsidR="00F317C5" w:rsidRDefault="00F317C5">
      <w:pPr>
        <w:spacing w:after="0" w:line="240" w:lineRule="auto"/>
        <w:jc w:val="both"/>
        <w:rPr>
          <w:rFonts w:ascii="Times New Roman" w:eastAsiaTheme="minorEastAsia" w:hAnsi="Times New Roman" w:cs="Times New Roman"/>
          <w:b/>
          <w:sz w:val="24"/>
          <w:szCs w:val="24"/>
          <w:lang w:val="kk-KZ" w:eastAsia="ru-RU"/>
        </w:rPr>
      </w:pPr>
    </w:p>
    <w:p w14:paraId="1EDACEBB" w14:textId="77777777" w:rsidR="00F317C5" w:rsidRDefault="00F317C5">
      <w:pPr>
        <w:spacing w:after="0" w:line="240" w:lineRule="auto"/>
        <w:jc w:val="both"/>
        <w:rPr>
          <w:rFonts w:ascii="Times New Roman" w:eastAsiaTheme="minorEastAsia" w:hAnsi="Times New Roman" w:cs="Times New Roman"/>
          <w:b/>
          <w:sz w:val="24"/>
          <w:szCs w:val="24"/>
          <w:lang w:eastAsia="ru-RU"/>
        </w:rPr>
      </w:pPr>
    </w:p>
    <w:p w14:paraId="4B3990C2" w14:textId="77777777" w:rsidR="00F317C5" w:rsidRDefault="00000000">
      <w:pPr>
        <w:spacing w:after="0" w:line="240" w:lineRule="auto"/>
        <w:rPr>
          <w:rFonts w:ascii="Times New Roman" w:eastAsia="Times New Roman" w:hAnsi="Times New Roman" w:cs="Times New Roman"/>
          <w:b/>
          <w:bCs/>
          <w:color w:val="000000"/>
          <w:sz w:val="24"/>
          <w:szCs w:val="24"/>
          <w:lang w:val="en-US" w:eastAsia="ru-RU"/>
        </w:rPr>
      </w:pPr>
      <w:bookmarkStart w:id="0" w:name="_page_55_0"/>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Қосымша 1</w:t>
      </w:r>
    </w:p>
    <w:p w14:paraId="7A733E7C" w14:textId="77777777" w:rsidR="00F317C5" w:rsidRDefault="00F317C5">
      <w:pPr>
        <w:spacing w:after="0" w:line="240" w:lineRule="auto"/>
        <w:rPr>
          <w:rFonts w:ascii="Times New Roman" w:eastAsia="Times New Roman" w:hAnsi="Times New Roman" w:cs="Times New Roman"/>
          <w:sz w:val="24"/>
          <w:szCs w:val="24"/>
          <w:lang w:eastAsia="ru-RU"/>
        </w:rPr>
      </w:pPr>
    </w:p>
    <w:bookmarkEnd w:id="0"/>
    <w:p w14:paraId="32311D59" w14:textId="77777777" w:rsidR="00F317C5" w:rsidRDefault="00F317C5">
      <w:pPr>
        <w:spacing w:after="0" w:line="240" w:lineRule="auto"/>
        <w:rPr>
          <w:rFonts w:ascii="Times New Roman" w:eastAsia="Times New Roman" w:hAnsi="Times New Roman" w:cs="Times New Roman"/>
          <w:color w:val="000000"/>
          <w:sz w:val="24"/>
          <w:szCs w:val="24"/>
          <w:lang w:val="en-US" w:eastAsia="ru-RU"/>
        </w:rPr>
      </w:pPr>
    </w:p>
    <w:p w14:paraId="213FB461" w14:textId="77777777" w:rsidR="00F317C5" w:rsidRDefault="00000000">
      <w:pPr>
        <w:spacing w:after="0" w:line="240" w:lineRule="auto"/>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                                                    Ғылыми жұмыстың аннотациясы</w:t>
      </w:r>
    </w:p>
    <w:p w14:paraId="23F7A6EF" w14:textId="77777777" w:rsidR="00F317C5" w:rsidRDefault="00F317C5">
      <w:pPr>
        <w:spacing w:after="0" w:line="240" w:lineRule="auto"/>
        <w:rPr>
          <w:rFonts w:ascii="Times New Roman" w:eastAsia="Times New Roman" w:hAnsi="Times New Roman" w:cs="Times New Roman"/>
          <w:color w:val="000000"/>
          <w:sz w:val="24"/>
          <w:szCs w:val="24"/>
          <w:lang w:val="en-US" w:eastAsia="ru-RU"/>
        </w:rPr>
      </w:pPr>
    </w:p>
    <w:p w14:paraId="6ECBF36A" w14:textId="77777777" w:rsidR="00F317C5" w:rsidRDefault="0000000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r>
        <w:rPr>
          <w:rFonts w:ascii="Times New Roman" w:eastAsia="Times New Roman" w:hAnsi="Times New Roman" w:cs="Times New Roman"/>
          <w:color w:val="000000"/>
          <w:sz w:val="24"/>
          <w:szCs w:val="24"/>
          <w:lang w:val="en-US" w:eastAsia="ru-RU"/>
        </w:rPr>
        <w:tab/>
        <w:t>Атауы</w:t>
      </w:r>
    </w:p>
    <w:p w14:paraId="21462C7C" w14:textId="77777777" w:rsidR="00F317C5" w:rsidRDefault="0000000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r>
        <w:rPr>
          <w:rFonts w:ascii="Times New Roman" w:eastAsia="Times New Roman" w:hAnsi="Times New Roman" w:cs="Times New Roman"/>
          <w:color w:val="000000"/>
          <w:sz w:val="24"/>
          <w:szCs w:val="24"/>
          <w:lang w:val="en-US" w:eastAsia="ru-RU"/>
        </w:rPr>
        <w:tab/>
        <w:t>Ғылыми-техникалық ақпараттың мемлекеттік айдары</w:t>
      </w:r>
    </w:p>
    <w:p w14:paraId="1C255802" w14:textId="77777777" w:rsidR="00F317C5" w:rsidRDefault="0000000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 3.</w:t>
      </w:r>
      <w:r>
        <w:rPr>
          <w:rFonts w:ascii="Times New Roman" w:eastAsia="Times New Roman" w:hAnsi="Times New Roman" w:cs="Times New Roman"/>
          <w:color w:val="000000"/>
          <w:sz w:val="24"/>
          <w:szCs w:val="24"/>
          <w:lang w:val="en-US" w:eastAsia="ru-RU"/>
        </w:rPr>
        <w:tab/>
        <w:t>ЖОО</w:t>
      </w:r>
    </w:p>
    <w:p w14:paraId="5FADF8BA" w14:textId="77777777" w:rsidR="00F317C5" w:rsidRDefault="0000000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4.</w:t>
      </w:r>
      <w:r>
        <w:rPr>
          <w:rFonts w:ascii="Times New Roman" w:eastAsia="Times New Roman" w:hAnsi="Times New Roman" w:cs="Times New Roman"/>
          <w:color w:val="000000"/>
          <w:sz w:val="24"/>
          <w:szCs w:val="24"/>
          <w:lang w:val="en-US" w:eastAsia="ru-RU"/>
        </w:rPr>
        <w:tab/>
        <w:t>Жұмыс аяқталған жыл</w:t>
      </w:r>
    </w:p>
    <w:p w14:paraId="302BD3A9" w14:textId="77777777" w:rsidR="00F317C5" w:rsidRDefault="0000000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5.     Жұмыс көлемі: _ _ _ _ _ _ _ </w:t>
      </w:r>
      <w:r>
        <w:rPr>
          <w:rFonts w:ascii="Times New Roman" w:eastAsia="Times New Roman" w:hAnsi="Times New Roman" w:cs="Times New Roman"/>
          <w:color w:val="000000"/>
          <w:sz w:val="24"/>
          <w:szCs w:val="24"/>
          <w:lang w:val="kk-KZ" w:eastAsia="ru-RU"/>
        </w:rPr>
        <w:t>б</w:t>
      </w:r>
      <w:r>
        <w:rPr>
          <w:rFonts w:ascii="Times New Roman" w:eastAsia="Times New Roman" w:hAnsi="Times New Roman" w:cs="Times New Roman"/>
          <w:color w:val="000000"/>
          <w:sz w:val="24"/>
          <w:szCs w:val="24"/>
          <w:lang w:val="en-US" w:eastAsia="ru-RU"/>
        </w:rPr>
        <w:t>.</w:t>
      </w:r>
    </w:p>
    <w:p w14:paraId="1C63B6F0"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ab/>
        <w:t>Қосымшалар саны: ______б</w:t>
      </w:r>
    </w:p>
    <w:p w14:paraId="386DE609"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ab/>
        <w:t>Иллюстрациялар саны: _ _ _ _ _ _ _ б</w:t>
      </w:r>
    </w:p>
    <w:p w14:paraId="6B1EC0BB"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ab/>
        <w:t>Кестелер саны: _ _ _ _ _ _ ,.</w:t>
      </w:r>
    </w:p>
    <w:p w14:paraId="15D4C17E"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ab/>
        <w:t>Әдебиет көздерінің саны: ______</w:t>
      </w:r>
    </w:p>
    <w:p w14:paraId="1E0FC67B" w14:textId="77777777" w:rsidR="00F317C5" w:rsidRDefault="00F317C5">
      <w:pPr>
        <w:spacing w:after="0" w:line="240" w:lineRule="auto"/>
        <w:rPr>
          <w:rFonts w:ascii="Times New Roman" w:eastAsia="Times New Roman" w:hAnsi="Times New Roman" w:cs="Times New Roman"/>
          <w:color w:val="000000"/>
          <w:sz w:val="24"/>
          <w:szCs w:val="24"/>
          <w:lang w:eastAsia="ru-RU"/>
        </w:rPr>
      </w:pPr>
    </w:p>
    <w:p w14:paraId="5E3E3001"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Жұмыс сипаттамасы: </w:t>
      </w:r>
    </w:p>
    <w:p w14:paraId="12C46F9B"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ab/>
        <w:t>Ғылыми жұмыстың мақсаты</w:t>
      </w:r>
    </w:p>
    <w:p w14:paraId="14FA4D9A"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_____________________________________</w:t>
      </w:r>
    </w:p>
    <w:p w14:paraId="617FBA93" w14:textId="77777777" w:rsidR="00F317C5" w:rsidRDefault="00F317C5">
      <w:pPr>
        <w:spacing w:after="0" w:line="240" w:lineRule="auto"/>
        <w:rPr>
          <w:rFonts w:ascii="Times New Roman" w:eastAsia="Times New Roman" w:hAnsi="Times New Roman" w:cs="Times New Roman"/>
          <w:color w:val="000000"/>
          <w:sz w:val="24"/>
          <w:szCs w:val="24"/>
          <w:lang w:eastAsia="ru-RU"/>
        </w:rPr>
      </w:pPr>
    </w:p>
    <w:p w14:paraId="7C258AFE"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ab/>
        <w:t>Жүргізілген зерттеу әдістері _____________________________________</w:t>
      </w:r>
    </w:p>
    <w:p w14:paraId="47521A33" w14:textId="77777777" w:rsidR="00F317C5" w:rsidRDefault="00F317C5">
      <w:pPr>
        <w:spacing w:after="0" w:line="240" w:lineRule="auto"/>
        <w:rPr>
          <w:rFonts w:ascii="Times New Roman" w:eastAsia="Times New Roman" w:hAnsi="Times New Roman" w:cs="Times New Roman"/>
          <w:color w:val="000000"/>
          <w:sz w:val="24"/>
          <w:szCs w:val="24"/>
          <w:lang w:eastAsia="ru-RU"/>
        </w:rPr>
      </w:pPr>
    </w:p>
    <w:p w14:paraId="33C3EDF8"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ab/>
        <w:t>Ғылыми зерттеудің негізгі нәтижелері (ғылыми, практикалық)</w:t>
      </w:r>
    </w:p>
    <w:p w14:paraId="7E8D1BF5"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_____________________________________</w:t>
      </w:r>
    </w:p>
    <w:p w14:paraId="0676702E" w14:textId="77777777" w:rsidR="00F317C5" w:rsidRDefault="00F317C5">
      <w:pPr>
        <w:spacing w:after="0" w:line="240" w:lineRule="auto"/>
        <w:rPr>
          <w:rFonts w:ascii="Times New Roman" w:eastAsia="Times New Roman" w:hAnsi="Times New Roman" w:cs="Times New Roman"/>
          <w:color w:val="000000"/>
          <w:sz w:val="24"/>
          <w:szCs w:val="24"/>
          <w:lang w:eastAsia="ru-RU"/>
        </w:rPr>
      </w:pPr>
    </w:p>
    <w:p w14:paraId="08BA5707" w14:textId="77777777" w:rsidR="00F317C5"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ab/>
        <w:t>Ғылыми нәтижелерді пайдалану туралы құжаттардың болуы (иә, жоқ)</w:t>
      </w:r>
    </w:p>
    <w:p w14:paraId="6FA95180" w14:textId="77777777" w:rsidR="00F317C5" w:rsidRDefault="00F317C5">
      <w:pPr>
        <w:spacing w:after="0" w:line="240" w:lineRule="auto"/>
        <w:rPr>
          <w:rFonts w:ascii="Times New Roman" w:eastAsia="Times New Roman" w:hAnsi="Times New Roman" w:cs="Times New Roman"/>
          <w:color w:val="000000"/>
          <w:sz w:val="24"/>
          <w:szCs w:val="24"/>
          <w:lang w:eastAsia="ru-RU"/>
        </w:rPr>
      </w:pPr>
    </w:p>
    <w:p w14:paraId="4DA890EA" w14:textId="77777777" w:rsidR="00F317C5" w:rsidRDefault="00F317C5">
      <w:pPr>
        <w:spacing w:after="0" w:line="240" w:lineRule="auto"/>
        <w:rPr>
          <w:rFonts w:ascii="Times New Roman" w:eastAsia="Times New Roman" w:hAnsi="Times New Roman" w:cs="Times New Roman"/>
          <w:color w:val="000000"/>
          <w:sz w:val="24"/>
          <w:szCs w:val="24"/>
          <w:lang w:eastAsia="ru-RU"/>
        </w:rPr>
      </w:pPr>
    </w:p>
    <w:p w14:paraId="56CC2CC2" w14:textId="77777777" w:rsidR="00F317C5" w:rsidRDefault="00000000">
      <w:pPr>
        <w:spacing w:after="0" w:line="240" w:lineRule="auto"/>
        <w:rPr>
          <w:rFonts w:ascii="Times New Roman" w:eastAsia="Times New Roman" w:hAnsi="Times New Roman" w:cs="Times New Roman"/>
          <w:color w:val="000000"/>
          <w:sz w:val="24"/>
          <w:szCs w:val="24"/>
          <w:lang w:eastAsia="ru-RU"/>
        </w:rPr>
        <w:sectPr w:rsidR="00F317C5">
          <w:pgSz w:w="11906" w:h="16838"/>
          <w:pgMar w:top="1129" w:right="709" w:bottom="1134" w:left="1701" w:header="0" w:footer="0" w:gutter="0"/>
          <w:cols w:space="720"/>
        </w:sectPr>
      </w:pPr>
      <w:r>
        <w:rPr>
          <w:rFonts w:ascii="Times New Roman" w:eastAsia="Times New Roman" w:hAnsi="Times New Roman" w:cs="Times New Roman"/>
          <w:color w:val="000000"/>
          <w:sz w:val="24"/>
          <w:szCs w:val="24"/>
          <w:lang w:eastAsia="ru-RU"/>
        </w:rPr>
        <w:t>Автордың қолы</w:t>
      </w:r>
    </w:p>
    <w:p w14:paraId="71DE00D0" w14:textId="77777777" w:rsidR="00F317C5" w:rsidRDefault="00000000">
      <w:pPr>
        <w:spacing w:after="0" w:line="240" w:lineRule="auto"/>
        <w:rPr>
          <w:rFonts w:ascii="Times New Roman" w:eastAsia="Times New Roman" w:hAnsi="Times New Roman" w:cs="Times New Roman"/>
          <w:sz w:val="24"/>
          <w:szCs w:val="24"/>
          <w:lang w:eastAsia="ru-RU"/>
        </w:rPr>
      </w:pPr>
      <w:bookmarkStart w:id="1" w:name="_page_57_0"/>
      <w:r>
        <w:rPr>
          <w:rFonts w:ascii="Times New Roman" w:eastAsia="Times New Roman" w:hAnsi="Times New Roman" w:cs="Times New Roman"/>
          <w:b/>
          <w:bCs/>
          <w:color w:val="000000"/>
          <w:sz w:val="24"/>
          <w:szCs w:val="24"/>
          <w:lang w:val="kk-KZ" w:eastAsia="ru-RU"/>
        </w:rPr>
        <w:lastRenderedPageBreak/>
        <w:t xml:space="preserve">                                                                                                                                     </w:t>
      </w:r>
      <w:r>
        <w:rPr>
          <w:rFonts w:ascii="Times New Roman" w:eastAsia="Times New Roman" w:hAnsi="Times New Roman" w:cs="Times New Roman"/>
          <w:b/>
          <w:bCs/>
          <w:color w:val="000000"/>
          <w:sz w:val="24"/>
          <w:szCs w:val="24"/>
          <w:lang w:eastAsia="ru-RU"/>
        </w:rPr>
        <w:t>2 қосымша</w:t>
      </w:r>
    </w:p>
    <w:p w14:paraId="6CD232CE" w14:textId="77777777" w:rsidR="00F317C5" w:rsidRDefault="00F317C5">
      <w:pPr>
        <w:spacing w:after="0" w:line="240" w:lineRule="auto"/>
        <w:rPr>
          <w:rFonts w:ascii="Times New Roman" w:eastAsia="Times New Roman" w:hAnsi="Times New Roman" w:cs="Times New Roman"/>
          <w:sz w:val="24"/>
          <w:szCs w:val="24"/>
          <w:lang w:eastAsia="ru-RU"/>
        </w:rPr>
      </w:pPr>
    </w:p>
    <w:p w14:paraId="56F403CB" w14:textId="77777777" w:rsidR="00F317C5" w:rsidRDefault="00000000">
      <w:pPr>
        <w:spacing w:after="0" w:line="240" w:lineRule="auto"/>
        <w:jc w:val="center"/>
        <w:rPr>
          <w:rFonts w:ascii="Times New Roman" w:eastAsia="Times New Roman" w:hAnsi="Times New Roman" w:cs="Times New Roman"/>
          <w:b/>
          <w:bCs/>
          <w:sz w:val="24"/>
          <w:szCs w:val="24"/>
          <w:lang w:val="kk-KZ" w:eastAsia="ru-RU"/>
        </w:rPr>
      </w:pPr>
      <w:r>
        <w:rPr>
          <w:rFonts w:ascii="Times New Roman" w:eastAsia="Times New Roman" w:hAnsi="Times New Roman" w:cs="Times New Roman"/>
          <w:b/>
          <w:bCs/>
          <w:sz w:val="24"/>
          <w:szCs w:val="24"/>
          <w:lang w:val="kk-KZ" w:eastAsia="ru-RU"/>
        </w:rPr>
        <w:t>МӘЛІМЕТТЕР</w:t>
      </w:r>
    </w:p>
    <w:p w14:paraId="6A425F6E" w14:textId="77777777" w:rsidR="00F317C5" w:rsidRDefault="00000000">
      <w:pPr>
        <w:spacing w:after="0" w:line="240" w:lineRule="auto"/>
        <w:jc w:val="center"/>
        <w:rPr>
          <w:rFonts w:ascii="Times New Roman" w:eastAsia="Times New Roman" w:hAnsi="Times New Roman" w:cs="Times New Roman"/>
          <w:b/>
          <w:bCs/>
          <w:sz w:val="24"/>
          <w:szCs w:val="24"/>
          <w:lang w:val="kk-KZ" w:eastAsia="ru-RU"/>
        </w:rPr>
      </w:pPr>
      <w:r>
        <w:rPr>
          <w:rFonts w:ascii="Times New Roman" w:eastAsia="Times New Roman" w:hAnsi="Times New Roman" w:cs="Times New Roman"/>
          <w:b/>
          <w:bCs/>
          <w:sz w:val="24"/>
          <w:szCs w:val="24"/>
          <w:lang w:val="kk-KZ" w:eastAsia="ru-RU"/>
        </w:rPr>
        <w:t>жұмыстардың авторы (авторлары) және ғылыми жетекшісі (жетекшілері)</w:t>
      </w:r>
    </w:p>
    <w:p w14:paraId="0F53F341" w14:textId="77777777" w:rsidR="00F317C5" w:rsidRDefault="0000000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 xml:space="preserve">туралы, </w:t>
      </w:r>
      <w:r>
        <w:rPr>
          <w:rFonts w:ascii="Times New Roman" w:eastAsia="Times New Roman" w:hAnsi="Times New Roman" w:cs="Times New Roman"/>
          <w:b/>
          <w:bCs/>
          <w:sz w:val="24"/>
          <w:szCs w:val="24"/>
          <w:lang w:eastAsia="ru-RU"/>
        </w:rPr>
        <w:t>конкурсқа ұсынылған СҒЗЖ</w:t>
      </w:r>
    </w:p>
    <w:p w14:paraId="22A7B47F" w14:textId="77777777" w:rsidR="00F317C5" w:rsidRDefault="00F317C5">
      <w:pPr>
        <w:spacing w:after="0" w:line="240" w:lineRule="auto"/>
        <w:rPr>
          <w:rFonts w:ascii="Times New Roman" w:eastAsia="Times New Roman" w:hAnsi="Times New Roman" w:cs="Times New Roman"/>
          <w:b/>
          <w:bCs/>
          <w:sz w:val="24"/>
          <w:szCs w:val="24"/>
          <w:lang w:eastAsia="ru-RU"/>
        </w:rPr>
      </w:pPr>
    </w:p>
    <w:p w14:paraId="16C4223D" w14:textId="77777777" w:rsidR="00F317C5" w:rsidRDefault="00000000">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Автор</w:t>
      </w:r>
    </w:p>
    <w:p w14:paraId="7D62372D"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bl>
      <w:tblPr>
        <w:tblStyle w:val="ab"/>
        <w:tblW w:w="0" w:type="auto"/>
        <w:tblInd w:w="284" w:type="dxa"/>
        <w:tblLook w:val="04A0" w:firstRow="1" w:lastRow="0" w:firstColumn="1" w:lastColumn="0" w:noHBand="0" w:noVBand="1"/>
      </w:tblPr>
      <w:tblGrid>
        <w:gridCol w:w="4247"/>
        <w:gridCol w:w="4678"/>
      </w:tblGrid>
      <w:tr w:rsidR="00F317C5" w14:paraId="0147BACB" w14:textId="77777777">
        <w:tc>
          <w:tcPr>
            <w:tcW w:w="4247" w:type="dxa"/>
          </w:tcPr>
          <w:p w14:paraId="3BEBC251"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sz w:val="24"/>
                <w:szCs w:val="24"/>
                <w:lang w:eastAsia="ru-RU"/>
              </w:rPr>
              <w:t>Тегі</w:t>
            </w:r>
          </w:p>
        </w:tc>
        <w:tc>
          <w:tcPr>
            <w:tcW w:w="4678" w:type="dxa"/>
          </w:tcPr>
          <w:p w14:paraId="5E8A78C3"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746CE80E" w14:textId="77777777">
        <w:tc>
          <w:tcPr>
            <w:tcW w:w="4247" w:type="dxa"/>
          </w:tcPr>
          <w:p w14:paraId="37D5AB14"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sz w:val="24"/>
                <w:szCs w:val="24"/>
                <w:lang w:eastAsia="ru-RU"/>
              </w:rPr>
              <w:t>Аты</w:t>
            </w:r>
          </w:p>
        </w:tc>
        <w:tc>
          <w:tcPr>
            <w:tcW w:w="4678" w:type="dxa"/>
          </w:tcPr>
          <w:p w14:paraId="1B10F3FD"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31F24357" w14:textId="77777777">
        <w:tc>
          <w:tcPr>
            <w:tcW w:w="4247" w:type="dxa"/>
          </w:tcPr>
          <w:p w14:paraId="110F554E"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sz w:val="24"/>
                <w:szCs w:val="24"/>
                <w:lang w:eastAsia="ru-RU"/>
              </w:rPr>
              <w:t>Әкесінің аты</w:t>
            </w:r>
          </w:p>
        </w:tc>
        <w:tc>
          <w:tcPr>
            <w:tcW w:w="4678" w:type="dxa"/>
          </w:tcPr>
          <w:p w14:paraId="14483A53"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250E64DA" w14:textId="77777777">
        <w:tc>
          <w:tcPr>
            <w:tcW w:w="4247" w:type="dxa"/>
          </w:tcPr>
          <w:p w14:paraId="360E3B7F"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sz w:val="24"/>
                <w:szCs w:val="24"/>
                <w:lang w:eastAsia="ru-RU"/>
              </w:rPr>
              <w:t>ЖОО атауы</w:t>
            </w:r>
          </w:p>
        </w:tc>
        <w:tc>
          <w:tcPr>
            <w:tcW w:w="4678" w:type="dxa"/>
          </w:tcPr>
          <w:p w14:paraId="5B0D3746"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7C87713B" w14:textId="77777777">
        <w:tc>
          <w:tcPr>
            <w:tcW w:w="4247" w:type="dxa"/>
          </w:tcPr>
          <w:p w14:paraId="343FD2AB"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sz w:val="24"/>
                <w:szCs w:val="24"/>
                <w:lang w:eastAsia="ru-RU"/>
              </w:rPr>
              <w:t>Білім беру бағдарламасы</w:t>
            </w:r>
          </w:p>
        </w:tc>
        <w:tc>
          <w:tcPr>
            <w:tcW w:w="4678" w:type="dxa"/>
          </w:tcPr>
          <w:p w14:paraId="0F81AAF0"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6307273C" w14:textId="77777777">
        <w:tc>
          <w:tcPr>
            <w:tcW w:w="4247" w:type="dxa"/>
          </w:tcPr>
          <w:p w14:paraId="730FDF8A"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sz w:val="24"/>
                <w:szCs w:val="24"/>
                <w:lang w:eastAsia="ru-RU"/>
              </w:rPr>
              <w:t>Оқу курсы</w:t>
            </w:r>
          </w:p>
        </w:tc>
        <w:tc>
          <w:tcPr>
            <w:tcW w:w="4678" w:type="dxa"/>
          </w:tcPr>
          <w:p w14:paraId="42FF9BC2"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2787B5D8" w14:textId="77777777">
        <w:tc>
          <w:tcPr>
            <w:tcW w:w="4247" w:type="dxa"/>
          </w:tcPr>
          <w:p w14:paraId="247906C2"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sz w:val="24"/>
                <w:szCs w:val="24"/>
                <w:lang w:eastAsia="ru-RU"/>
              </w:rPr>
              <w:t>Байланыс деректері (e-mail, телефон)</w:t>
            </w:r>
          </w:p>
        </w:tc>
        <w:tc>
          <w:tcPr>
            <w:tcW w:w="4678" w:type="dxa"/>
          </w:tcPr>
          <w:p w14:paraId="520511C6"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bl>
    <w:p w14:paraId="1C57DBF0"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p w14:paraId="719D5010" w14:textId="77777777" w:rsidR="00F317C5" w:rsidRDefault="00000000">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Ғылыми жетекші</w:t>
      </w:r>
    </w:p>
    <w:p w14:paraId="3B1579C3" w14:textId="77777777" w:rsidR="00F317C5" w:rsidRDefault="00F317C5">
      <w:pPr>
        <w:spacing w:after="0" w:line="240" w:lineRule="auto"/>
        <w:rPr>
          <w:rFonts w:ascii="Times New Roman" w:eastAsia="Times New Roman" w:hAnsi="Times New Roman" w:cs="Times New Roman"/>
          <w:sz w:val="24"/>
          <w:szCs w:val="24"/>
          <w:lang w:eastAsia="ru-RU"/>
        </w:rPr>
      </w:pPr>
    </w:p>
    <w:tbl>
      <w:tblPr>
        <w:tblStyle w:val="ab"/>
        <w:tblW w:w="0" w:type="auto"/>
        <w:tblInd w:w="284" w:type="dxa"/>
        <w:tblLook w:val="04A0" w:firstRow="1" w:lastRow="0" w:firstColumn="1" w:lastColumn="0" w:noHBand="0" w:noVBand="1"/>
      </w:tblPr>
      <w:tblGrid>
        <w:gridCol w:w="4247"/>
        <w:gridCol w:w="4678"/>
      </w:tblGrid>
      <w:tr w:rsidR="00F317C5" w14:paraId="4A45BDB5" w14:textId="77777777">
        <w:tc>
          <w:tcPr>
            <w:tcW w:w="4247" w:type="dxa"/>
          </w:tcPr>
          <w:p w14:paraId="41ED02BC"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lang w:eastAsia="ru-RU"/>
              </w:rPr>
              <w:t>Тегі</w:t>
            </w:r>
          </w:p>
        </w:tc>
        <w:tc>
          <w:tcPr>
            <w:tcW w:w="4678" w:type="dxa"/>
          </w:tcPr>
          <w:p w14:paraId="3C8EB86B"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33569957" w14:textId="77777777">
        <w:tc>
          <w:tcPr>
            <w:tcW w:w="4247" w:type="dxa"/>
          </w:tcPr>
          <w:p w14:paraId="708BA49D"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lang w:eastAsia="ru-RU"/>
              </w:rPr>
              <w:t>Аты</w:t>
            </w:r>
          </w:p>
        </w:tc>
        <w:tc>
          <w:tcPr>
            <w:tcW w:w="4678" w:type="dxa"/>
          </w:tcPr>
          <w:p w14:paraId="38370F66"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5B6E7A66" w14:textId="77777777">
        <w:tc>
          <w:tcPr>
            <w:tcW w:w="4247" w:type="dxa"/>
          </w:tcPr>
          <w:p w14:paraId="1C457DEB"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lang w:eastAsia="ru-RU"/>
              </w:rPr>
              <w:t>Әкесінің аты</w:t>
            </w:r>
          </w:p>
        </w:tc>
        <w:tc>
          <w:tcPr>
            <w:tcW w:w="4678" w:type="dxa"/>
          </w:tcPr>
          <w:p w14:paraId="30FC55A5"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02C542B8" w14:textId="77777777">
        <w:tc>
          <w:tcPr>
            <w:tcW w:w="4247" w:type="dxa"/>
          </w:tcPr>
          <w:p w14:paraId="385A84A1"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lang w:eastAsia="ru-RU"/>
              </w:rPr>
              <w:t>ЖОО атауы</w:t>
            </w:r>
          </w:p>
        </w:tc>
        <w:tc>
          <w:tcPr>
            <w:tcW w:w="4678" w:type="dxa"/>
          </w:tcPr>
          <w:p w14:paraId="039EEBB5"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737B525C" w14:textId="77777777">
        <w:tc>
          <w:tcPr>
            <w:tcW w:w="4247" w:type="dxa"/>
          </w:tcPr>
          <w:p w14:paraId="649D36A7"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lang w:eastAsia="ru-RU"/>
              </w:rPr>
              <w:t>Лауазымы</w:t>
            </w:r>
          </w:p>
        </w:tc>
        <w:tc>
          <w:tcPr>
            <w:tcW w:w="4678" w:type="dxa"/>
          </w:tcPr>
          <w:p w14:paraId="7E468C25"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6F2E79FF" w14:textId="77777777">
        <w:tc>
          <w:tcPr>
            <w:tcW w:w="4247" w:type="dxa"/>
          </w:tcPr>
          <w:p w14:paraId="5D139B6A"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lang w:eastAsia="ru-RU"/>
              </w:rPr>
              <w:t>Ғылыми дәрежесі, атағы</w:t>
            </w:r>
          </w:p>
        </w:tc>
        <w:tc>
          <w:tcPr>
            <w:tcW w:w="4678" w:type="dxa"/>
          </w:tcPr>
          <w:p w14:paraId="543E256C"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4FD405A3" w14:textId="77777777">
        <w:tc>
          <w:tcPr>
            <w:tcW w:w="4247" w:type="dxa"/>
          </w:tcPr>
          <w:p w14:paraId="650B1CB4"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lang w:eastAsia="ru-RU"/>
              </w:rPr>
              <w:t>Бөлімше (кафедра)</w:t>
            </w:r>
          </w:p>
        </w:tc>
        <w:tc>
          <w:tcPr>
            <w:tcW w:w="4678" w:type="dxa"/>
          </w:tcPr>
          <w:p w14:paraId="765902F9"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r w:rsidR="00F317C5" w14:paraId="65F77B50" w14:textId="77777777">
        <w:tc>
          <w:tcPr>
            <w:tcW w:w="4247" w:type="dxa"/>
          </w:tcPr>
          <w:p w14:paraId="13E92FBC" w14:textId="77777777" w:rsidR="00F317C5" w:rsidRDefault="00000000">
            <w:pPr>
              <w:widowControl w:val="0"/>
              <w:tabs>
                <w:tab w:val="left" w:pos="711"/>
              </w:tabs>
              <w:spacing w:after="0" w:line="240" w:lineRule="auto"/>
              <w:rPr>
                <w:rFonts w:ascii="Times New Roman" w:eastAsia="Times New Roman" w:hAnsi="Times New Roman" w:cs="Times New Roman"/>
                <w:color w:val="000000"/>
                <w:sz w:val="24"/>
                <w:szCs w:val="24"/>
                <w:lang w:eastAsia="ru-RU"/>
              </w:rPr>
            </w:pPr>
            <w:r>
              <w:rPr>
                <w:rFonts w:ascii="Times New Roman" w:eastAsiaTheme="minorEastAsia" w:hAnsi="Times New Roman" w:cs="Times New Roman"/>
                <w:lang w:eastAsia="ru-RU"/>
              </w:rPr>
              <w:t>Байланыс деректері (e-mail, телефон)</w:t>
            </w:r>
          </w:p>
        </w:tc>
        <w:tc>
          <w:tcPr>
            <w:tcW w:w="4678" w:type="dxa"/>
          </w:tcPr>
          <w:p w14:paraId="73D8F9E3" w14:textId="77777777" w:rsidR="00F317C5" w:rsidRDefault="00F317C5">
            <w:pPr>
              <w:widowControl w:val="0"/>
              <w:tabs>
                <w:tab w:val="left" w:pos="711"/>
              </w:tabs>
              <w:spacing w:after="0" w:line="240" w:lineRule="auto"/>
              <w:rPr>
                <w:rFonts w:ascii="Times New Roman" w:eastAsia="Times New Roman" w:hAnsi="Times New Roman" w:cs="Times New Roman"/>
                <w:color w:val="000000"/>
                <w:sz w:val="24"/>
                <w:szCs w:val="24"/>
                <w:lang w:eastAsia="ru-RU"/>
              </w:rPr>
            </w:pPr>
          </w:p>
        </w:tc>
      </w:tr>
    </w:tbl>
    <w:p w14:paraId="6242A405" w14:textId="77777777" w:rsidR="00F317C5" w:rsidRDefault="00F317C5">
      <w:pPr>
        <w:spacing w:after="0" w:line="240" w:lineRule="auto"/>
        <w:rPr>
          <w:rFonts w:ascii="Times New Roman" w:eastAsia="Times New Roman" w:hAnsi="Times New Roman" w:cs="Times New Roman"/>
          <w:sz w:val="24"/>
          <w:szCs w:val="24"/>
          <w:lang w:eastAsia="ru-RU"/>
        </w:rPr>
      </w:pPr>
    </w:p>
    <w:p w14:paraId="319B4C9A" w14:textId="77777777" w:rsidR="00F317C5" w:rsidRDefault="00F317C5">
      <w:pPr>
        <w:spacing w:after="0" w:line="240" w:lineRule="auto"/>
        <w:rPr>
          <w:rFonts w:ascii="Times New Roman" w:eastAsia="Times New Roman" w:hAnsi="Times New Roman" w:cs="Times New Roman"/>
          <w:sz w:val="24"/>
          <w:szCs w:val="24"/>
          <w:lang w:eastAsia="ru-RU"/>
        </w:rPr>
      </w:pPr>
    </w:p>
    <w:p w14:paraId="2DD6824B" w14:textId="77777777" w:rsidR="00F317C5" w:rsidRDefault="00F317C5">
      <w:pPr>
        <w:spacing w:after="0" w:line="240" w:lineRule="auto"/>
        <w:rPr>
          <w:rFonts w:ascii="Times New Roman" w:eastAsia="Times New Roman" w:hAnsi="Times New Roman" w:cs="Times New Roman"/>
          <w:sz w:val="24"/>
          <w:szCs w:val="24"/>
          <w:lang w:eastAsia="ru-RU"/>
        </w:rPr>
      </w:pPr>
    </w:p>
    <w:p w14:paraId="195142A0" w14:textId="77777777" w:rsidR="00F317C5" w:rsidRDefault="00F317C5">
      <w:pPr>
        <w:spacing w:after="0" w:line="240" w:lineRule="auto"/>
        <w:rPr>
          <w:rFonts w:ascii="Times New Roman" w:eastAsia="Times New Roman" w:hAnsi="Times New Roman" w:cs="Times New Roman"/>
          <w:sz w:val="18"/>
          <w:szCs w:val="18"/>
          <w:lang w:eastAsia="ru-RU"/>
        </w:rPr>
      </w:pPr>
    </w:p>
    <w:p w14:paraId="5D75C39F" w14:textId="77777777" w:rsidR="00F317C5" w:rsidRDefault="00F317C5">
      <w:pPr>
        <w:spacing w:after="0" w:line="240" w:lineRule="auto"/>
        <w:rPr>
          <w:rFonts w:ascii="Times New Roman" w:eastAsia="Calibri" w:hAnsi="Times New Roman" w:cs="Times New Roman"/>
          <w:lang w:eastAsia="ru-RU"/>
        </w:rPr>
        <w:sectPr w:rsidR="00F317C5">
          <w:pgSz w:w="11906" w:h="16838"/>
          <w:pgMar w:top="1129" w:right="709" w:bottom="1134" w:left="1701" w:header="0" w:footer="0" w:gutter="0"/>
          <w:cols w:space="720"/>
        </w:sectPr>
      </w:pPr>
    </w:p>
    <w:p w14:paraId="09DEA041" w14:textId="77777777" w:rsidR="00F317C5" w:rsidRDefault="000000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Ғылыми жұмыс жөніндегі Проректор</w:t>
      </w:r>
      <w:r>
        <w:rPr>
          <w:rFonts w:ascii="Times New Roman" w:eastAsia="Times New Roman" w:hAnsi="Times New Roman" w:cs="Times New Roman"/>
          <w:sz w:val="24"/>
          <w:szCs w:val="24"/>
          <w:lang w:eastAsia="ru-RU"/>
        </w:rPr>
        <w:t xml:space="preserve">                                                                        </w:t>
      </w:r>
    </w:p>
    <w:p w14:paraId="3CB689E5" w14:textId="77777777" w:rsidR="00F317C5" w:rsidRDefault="00F317C5">
      <w:pPr>
        <w:spacing w:after="0" w:line="240" w:lineRule="auto"/>
        <w:rPr>
          <w:rFonts w:ascii="Times New Roman" w:eastAsia="Times New Roman" w:hAnsi="Times New Roman" w:cs="Times New Roman"/>
          <w:sz w:val="24"/>
          <w:szCs w:val="24"/>
          <w:lang w:eastAsia="ru-RU"/>
        </w:rPr>
      </w:pPr>
    </w:p>
    <w:p w14:paraId="41D4FD71" w14:textId="77777777" w:rsidR="00F317C5" w:rsidRDefault="00F317C5">
      <w:pPr>
        <w:spacing w:after="0" w:line="240" w:lineRule="auto"/>
        <w:rPr>
          <w:rFonts w:ascii="Times New Roman" w:eastAsia="Times New Roman" w:hAnsi="Times New Roman" w:cs="Times New Roman"/>
          <w:sz w:val="24"/>
          <w:szCs w:val="24"/>
          <w:lang w:eastAsia="ru-RU"/>
        </w:rPr>
      </w:pPr>
    </w:p>
    <w:p w14:paraId="230BBD6E" w14:textId="77777777" w:rsidR="00F317C5" w:rsidRDefault="00000000">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Ғылыми жетекші</w:t>
      </w:r>
    </w:p>
    <w:p w14:paraId="146EF596" w14:textId="77777777" w:rsidR="00F317C5" w:rsidRDefault="00F317C5">
      <w:pPr>
        <w:spacing w:after="0" w:line="240" w:lineRule="auto"/>
        <w:rPr>
          <w:rFonts w:ascii="Times New Roman" w:eastAsia="Times New Roman" w:hAnsi="Times New Roman" w:cs="Times New Roman"/>
          <w:sz w:val="24"/>
          <w:szCs w:val="24"/>
          <w:lang w:val="kk-KZ" w:eastAsia="ru-RU"/>
        </w:rPr>
      </w:pPr>
    </w:p>
    <w:p w14:paraId="7FD0400C" w14:textId="77777777" w:rsidR="00F317C5" w:rsidRDefault="000000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Жұмыстың авторы</w:t>
      </w:r>
      <w:r>
        <w:rPr>
          <w:rFonts w:ascii="Times New Roman" w:eastAsia="Times New Roman" w:hAnsi="Times New Roman" w:cs="Times New Roman"/>
          <w:sz w:val="24"/>
          <w:szCs w:val="24"/>
          <w:lang w:eastAsia="ru-RU"/>
        </w:rPr>
        <w:t xml:space="preserve">                                                                  </w:t>
      </w:r>
    </w:p>
    <w:p w14:paraId="73361447" w14:textId="77777777" w:rsidR="00F317C5" w:rsidRDefault="00000000">
      <w:pPr>
        <w:widowControl w:val="0"/>
        <w:spacing w:after="0" w:line="240" w:lineRule="auto"/>
        <w:rPr>
          <w:rFonts w:ascii="Times New Roman" w:eastAsia="Calibri" w:hAnsi="Times New Roman" w:cs="Times New Roman"/>
          <w:lang w:val="kk-KZ" w:eastAsia="ru-RU"/>
        </w:rPr>
      </w:pPr>
      <w:r>
        <w:rPr>
          <w:rFonts w:ascii="Times New Roman" w:eastAsia="Calibri" w:hAnsi="Times New Roman" w:cs="Times New Roman"/>
          <w:lang w:eastAsia="ru-RU"/>
        </w:rPr>
        <w:br w:type="column"/>
      </w:r>
      <w:r>
        <w:rPr>
          <w:rFonts w:ascii="Times New Roman" w:eastAsia="Calibri" w:hAnsi="Times New Roman" w:cs="Times New Roman"/>
          <w:lang w:val="kk-KZ" w:eastAsia="ru-RU"/>
        </w:rPr>
        <w:t xml:space="preserve">                      </w:t>
      </w:r>
      <w:r>
        <w:rPr>
          <w:rFonts w:ascii="Times New Roman" w:eastAsia="Calibri" w:hAnsi="Times New Roman" w:cs="Times New Roman"/>
          <w:lang w:eastAsia="ru-RU"/>
        </w:rPr>
        <w:t xml:space="preserve">                                             </w:t>
      </w:r>
      <w:r>
        <w:rPr>
          <w:rFonts w:ascii="Times New Roman" w:eastAsia="Times New Roman" w:hAnsi="Times New Roman" w:cs="Times New Roman"/>
          <w:color w:val="000000"/>
          <w:sz w:val="24"/>
          <w:szCs w:val="24"/>
          <w:lang w:eastAsia="ru-RU"/>
        </w:rPr>
        <w:t xml:space="preserve">      (</w:t>
      </w:r>
      <w:r>
        <w:rPr>
          <w:rFonts w:ascii="Times New Roman" w:eastAsia="Calibri" w:hAnsi="Times New Roman" w:cs="Times New Roman"/>
          <w:sz w:val="24"/>
          <w:szCs w:val="24"/>
          <w:lang w:val="kk-KZ" w:eastAsia="ru-RU"/>
        </w:rPr>
        <w:t>қолы</w:t>
      </w:r>
      <w:r>
        <w:rPr>
          <w:rFonts w:ascii="Times New Roman" w:eastAsia="Times New Roman" w:hAnsi="Times New Roman" w:cs="Times New Roman"/>
          <w:color w:val="000000"/>
          <w:sz w:val="24"/>
          <w:szCs w:val="24"/>
          <w:lang w:eastAsia="ru-RU"/>
        </w:rPr>
        <w:t>)</w:t>
      </w:r>
    </w:p>
    <w:bookmarkEnd w:id="1"/>
    <w:p w14:paraId="7CB4D4CF" w14:textId="77777777" w:rsidR="00F317C5" w:rsidRDefault="00F317C5">
      <w:pPr>
        <w:widowControl w:val="0"/>
        <w:spacing w:after="0" w:line="240" w:lineRule="auto"/>
        <w:ind w:right="-20"/>
        <w:rPr>
          <w:rFonts w:ascii="Times New Roman" w:eastAsia="Times New Roman" w:hAnsi="Times New Roman" w:cs="Times New Roman"/>
          <w:sz w:val="24"/>
          <w:szCs w:val="24"/>
          <w:lang w:eastAsia="ru-RU"/>
        </w:rPr>
      </w:pPr>
    </w:p>
    <w:p w14:paraId="4055147E" w14:textId="77777777" w:rsidR="00F317C5" w:rsidRDefault="00F317C5">
      <w:pPr>
        <w:widowControl w:val="0"/>
        <w:spacing w:after="0" w:line="240" w:lineRule="auto"/>
        <w:ind w:right="-20"/>
        <w:rPr>
          <w:rFonts w:ascii="Times New Roman" w:eastAsia="Times New Roman" w:hAnsi="Times New Roman" w:cs="Times New Roman"/>
          <w:sz w:val="24"/>
          <w:szCs w:val="24"/>
          <w:lang w:eastAsia="ru-RU"/>
        </w:rPr>
      </w:pPr>
    </w:p>
    <w:p w14:paraId="1AFFF307" w14:textId="77777777" w:rsidR="00F317C5" w:rsidRDefault="00000000">
      <w:pPr>
        <w:widowControl w:val="0"/>
        <w:spacing w:after="0" w:line="240" w:lineRule="auto"/>
        <w:ind w:right="-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Calibri" w:hAnsi="Times New Roman" w:cs="Times New Roman"/>
          <w:sz w:val="24"/>
          <w:szCs w:val="24"/>
          <w:lang w:val="kk-KZ" w:eastAsia="ru-RU"/>
        </w:rPr>
        <w:t>қолы</w:t>
      </w:r>
      <w:r>
        <w:rPr>
          <w:rFonts w:ascii="Times New Roman" w:eastAsia="Times New Roman" w:hAnsi="Times New Roman" w:cs="Times New Roman"/>
          <w:color w:val="000000"/>
          <w:sz w:val="24"/>
          <w:szCs w:val="24"/>
          <w:lang w:eastAsia="ru-RU"/>
        </w:rPr>
        <w:t>)</w:t>
      </w:r>
    </w:p>
    <w:p w14:paraId="681B116E" w14:textId="77777777" w:rsidR="00F317C5" w:rsidRDefault="00F317C5">
      <w:pPr>
        <w:spacing w:after="0" w:line="240" w:lineRule="auto"/>
        <w:rPr>
          <w:rFonts w:ascii="Times New Roman" w:eastAsia="Times New Roman" w:hAnsi="Times New Roman" w:cs="Times New Roman"/>
          <w:color w:val="000000"/>
          <w:sz w:val="24"/>
          <w:szCs w:val="24"/>
          <w:lang w:val="kk-KZ" w:eastAsia="ru-RU"/>
        </w:rPr>
      </w:pPr>
    </w:p>
    <w:p w14:paraId="7178AA82" w14:textId="77777777" w:rsidR="00F317C5" w:rsidRDefault="00000000">
      <w:pPr>
        <w:widowControl w:val="0"/>
        <w:spacing w:after="0" w:line="240" w:lineRule="auto"/>
        <w:ind w:left="14" w:right="-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Calibri" w:hAnsi="Times New Roman" w:cs="Times New Roman"/>
          <w:sz w:val="24"/>
          <w:szCs w:val="24"/>
          <w:lang w:val="kk-KZ" w:eastAsia="ru-RU"/>
        </w:rPr>
        <w:t>қолы</w:t>
      </w:r>
      <w:r>
        <w:rPr>
          <w:rFonts w:ascii="Times New Roman" w:eastAsia="Times New Roman" w:hAnsi="Times New Roman" w:cs="Times New Roman"/>
          <w:color w:val="000000"/>
          <w:sz w:val="24"/>
          <w:szCs w:val="24"/>
          <w:lang w:eastAsia="ru-RU"/>
        </w:rPr>
        <w:t>)</w:t>
      </w:r>
    </w:p>
    <w:p w14:paraId="3D323F9A" w14:textId="77777777" w:rsidR="00F317C5" w:rsidRDefault="00F317C5">
      <w:pPr>
        <w:spacing w:after="0" w:line="240" w:lineRule="auto"/>
        <w:rPr>
          <w:rFonts w:ascii="Times New Roman" w:eastAsia="Times New Roman" w:hAnsi="Times New Roman" w:cs="Times New Roman"/>
          <w:color w:val="000000"/>
          <w:sz w:val="24"/>
          <w:szCs w:val="24"/>
          <w:lang w:eastAsia="ru-RU"/>
        </w:rPr>
      </w:pPr>
    </w:p>
    <w:p w14:paraId="4BBED2E2" w14:textId="77777777" w:rsidR="00F317C5" w:rsidRDefault="00F317C5">
      <w:pPr>
        <w:spacing w:after="0" w:line="240" w:lineRule="auto"/>
        <w:rPr>
          <w:rFonts w:ascii="Times New Roman" w:eastAsia="Times New Roman" w:hAnsi="Times New Roman" w:cs="Times New Roman"/>
          <w:color w:val="000000"/>
          <w:sz w:val="24"/>
          <w:szCs w:val="24"/>
          <w:lang w:val="kk-KZ" w:eastAsia="ru-RU"/>
        </w:rPr>
      </w:pPr>
    </w:p>
    <w:p w14:paraId="72ACFD11" w14:textId="77777777" w:rsidR="00F317C5" w:rsidRDefault="00F317C5">
      <w:pPr>
        <w:spacing w:after="0" w:line="240" w:lineRule="auto"/>
        <w:rPr>
          <w:rFonts w:ascii="Times New Roman" w:eastAsia="Times New Roman" w:hAnsi="Times New Roman" w:cs="Times New Roman"/>
          <w:color w:val="000000"/>
          <w:sz w:val="24"/>
          <w:szCs w:val="24"/>
          <w:lang w:val="kk-KZ" w:eastAsia="ru-RU"/>
        </w:rPr>
      </w:pPr>
    </w:p>
    <w:p w14:paraId="717574A0" w14:textId="77777777" w:rsidR="00F317C5" w:rsidRDefault="00F317C5">
      <w:pPr>
        <w:spacing w:after="0" w:line="240" w:lineRule="auto"/>
        <w:rPr>
          <w:rFonts w:ascii="Times New Roman" w:eastAsia="Times New Roman" w:hAnsi="Times New Roman" w:cs="Times New Roman"/>
          <w:color w:val="000000"/>
          <w:sz w:val="24"/>
          <w:szCs w:val="24"/>
          <w:lang w:val="kk-KZ" w:eastAsia="ru-RU"/>
        </w:rPr>
      </w:pPr>
    </w:p>
    <w:p w14:paraId="42081D47" w14:textId="77777777" w:rsidR="00F317C5" w:rsidRDefault="00F317C5">
      <w:pPr>
        <w:spacing w:after="0" w:line="240" w:lineRule="auto"/>
        <w:rPr>
          <w:rFonts w:ascii="Times New Roman" w:eastAsia="Times New Roman" w:hAnsi="Times New Roman" w:cs="Times New Roman"/>
          <w:color w:val="000000"/>
          <w:sz w:val="24"/>
          <w:szCs w:val="24"/>
          <w:lang w:val="kk-KZ" w:eastAsia="ru-RU"/>
        </w:rPr>
      </w:pPr>
    </w:p>
    <w:p w14:paraId="4C581013" w14:textId="77777777" w:rsidR="00F317C5" w:rsidRDefault="00F317C5">
      <w:pPr>
        <w:spacing w:after="0" w:line="240" w:lineRule="auto"/>
        <w:rPr>
          <w:rFonts w:ascii="Times New Roman" w:eastAsia="Times New Roman" w:hAnsi="Times New Roman" w:cs="Times New Roman"/>
          <w:color w:val="000000"/>
          <w:sz w:val="24"/>
          <w:szCs w:val="24"/>
          <w:lang w:val="kk-KZ" w:eastAsia="ru-RU"/>
        </w:rPr>
      </w:pPr>
    </w:p>
    <w:p w14:paraId="696D763A" w14:textId="77777777" w:rsidR="00F317C5" w:rsidRDefault="00F317C5">
      <w:pPr>
        <w:spacing w:after="0" w:line="240" w:lineRule="auto"/>
        <w:rPr>
          <w:rFonts w:ascii="Times New Roman" w:eastAsia="Times New Roman" w:hAnsi="Times New Roman" w:cs="Times New Roman"/>
          <w:color w:val="000000"/>
          <w:sz w:val="24"/>
          <w:szCs w:val="24"/>
          <w:lang w:val="kk-KZ" w:eastAsia="ru-RU"/>
        </w:rPr>
        <w:sectPr w:rsidR="00F317C5">
          <w:type w:val="continuous"/>
          <w:pgSz w:w="11906" w:h="16838"/>
          <w:pgMar w:top="1129" w:right="709" w:bottom="1134" w:left="1701" w:header="0" w:footer="0" w:gutter="0"/>
          <w:cols w:num="2" w:space="720" w:equalWidth="0">
            <w:col w:w="3346" w:space="2563"/>
            <w:col w:w="3586"/>
          </w:cols>
        </w:sectPr>
      </w:pPr>
    </w:p>
    <w:p w14:paraId="275D7A4B" w14:textId="77777777" w:rsidR="00F317C5" w:rsidRDefault="00000000">
      <w:pPr>
        <w:spacing w:after="0" w:line="240" w:lineRule="auto"/>
        <w:jc w:val="right"/>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lastRenderedPageBreak/>
        <w:t>3-қосымша</w:t>
      </w:r>
    </w:p>
    <w:p w14:paraId="48296650" w14:textId="77777777" w:rsidR="00F317C5" w:rsidRDefault="00F317C5">
      <w:pPr>
        <w:spacing w:after="0" w:line="240" w:lineRule="auto"/>
        <w:jc w:val="right"/>
        <w:rPr>
          <w:rFonts w:ascii="Times New Roman" w:eastAsia="Times New Roman" w:hAnsi="Times New Roman" w:cs="Times New Roman"/>
          <w:b/>
          <w:sz w:val="24"/>
          <w:szCs w:val="24"/>
          <w:lang w:val="kk-KZ" w:eastAsia="ru-RU"/>
        </w:rPr>
      </w:pPr>
    </w:p>
    <w:p w14:paraId="7746E772" w14:textId="77777777" w:rsidR="00F317C5" w:rsidRDefault="00000000">
      <w:pPr>
        <w:spacing w:after="0" w:line="240" w:lineRule="auto"/>
        <w:ind w:right="57"/>
        <w:jc w:val="both"/>
        <w:rPr>
          <w:rFonts w:ascii="Times New Roman" w:eastAsia="Times New Roman" w:hAnsi="Times New Roman" w:cs="Times New Roman"/>
          <w:b/>
          <w:bCs/>
          <w:sz w:val="24"/>
          <w:szCs w:val="24"/>
          <w:lang w:val="kk-KZ" w:eastAsia="ru-RU"/>
        </w:rPr>
      </w:pPr>
      <w:r>
        <w:rPr>
          <w:rFonts w:ascii="Times New Roman" w:eastAsia="Times New Roman" w:hAnsi="Times New Roman" w:cs="Times New Roman"/>
          <w:b/>
          <w:bCs/>
          <w:sz w:val="24"/>
          <w:szCs w:val="24"/>
          <w:lang w:val="kk-KZ" w:eastAsia="ru-RU"/>
        </w:rPr>
        <w:t>Ғылыми-зерттеу жұмысының мазмұны мен рәсімделуіне қойылатын талаптар</w:t>
      </w:r>
    </w:p>
    <w:p w14:paraId="7629FF31" w14:textId="77777777" w:rsidR="00F317C5" w:rsidRDefault="00F317C5">
      <w:pPr>
        <w:spacing w:after="0" w:line="240" w:lineRule="auto"/>
        <w:ind w:right="57"/>
        <w:jc w:val="both"/>
        <w:rPr>
          <w:rFonts w:ascii="Times New Roman" w:eastAsia="Times New Roman" w:hAnsi="Times New Roman" w:cs="Times New Roman"/>
          <w:sz w:val="24"/>
          <w:szCs w:val="24"/>
          <w:lang w:val="kk-KZ" w:eastAsia="ru-RU"/>
        </w:rPr>
      </w:pPr>
    </w:p>
    <w:p w14:paraId="442FE187" w14:textId="77777777" w:rsidR="00F317C5" w:rsidRDefault="00000000">
      <w:pPr>
        <w:spacing w:after="0" w:line="240" w:lineRule="auto"/>
        <w:ind w:right="57"/>
        <w:jc w:val="both"/>
        <w:rPr>
          <w:rFonts w:ascii="Times New Roman" w:eastAsia="Times New Roman" w:hAnsi="Times New Roman" w:cs="Times New Roman"/>
          <w:b/>
          <w:bCs/>
          <w:sz w:val="24"/>
          <w:szCs w:val="24"/>
          <w:lang w:val="kk-KZ" w:eastAsia="ru-RU"/>
        </w:rPr>
      </w:pPr>
      <w:r>
        <w:rPr>
          <w:rFonts w:ascii="Times New Roman" w:eastAsia="Times New Roman" w:hAnsi="Times New Roman" w:cs="Times New Roman"/>
          <w:b/>
          <w:bCs/>
          <w:sz w:val="24"/>
          <w:szCs w:val="24"/>
          <w:lang w:val="kk-KZ" w:eastAsia="ru-RU"/>
        </w:rPr>
        <w:t>ҒЫЛЫМИ-ЗЕРТТЕУ ЖҰМЫСЫНДА КЕЛЕСІ БӨЛІМДЕР КӨРСЕТІЛУІ КЕРЕК:</w:t>
      </w:r>
    </w:p>
    <w:p w14:paraId="7BEBD314" w14:textId="77777777" w:rsidR="00F317C5" w:rsidRDefault="00F317C5">
      <w:pPr>
        <w:spacing w:after="0" w:line="240" w:lineRule="auto"/>
        <w:ind w:right="57"/>
        <w:jc w:val="both"/>
        <w:rPr>
          <w:rFonts w:ascii="Times New Roman" w:eastAsia="Times New Roman" w:hAnsi="Times New Roman" w:cs="Times New Roman"/>
          <w:sz w:val="24"/>
          <w:szCs w:val="24"/>
          <w:lang w:val="kk-KZ" w:eastAsia="ru-RU"/>
        </w:rPr>
      </w:pPr>
    </w:p>
    <w:p w14:paraId="210D9AB5" w14:textId="77777777" w:rsidR="00F317C5" w:rsidRDefault="00000000">
      <w:pPr>
        <w:spacing w:after="0" w:line="240" w:lineRule="auto"/>
        <w:ind w:right="5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Pr>
          <w:rFonts w:ascii="Times New Roman" w:eastAsia="Times New Roman" w:hAnsi="Times New Roman" w:cs="Times New Roman"/>
          <w:sz w:val="24"/>
          <w:szCs w:val="24"/>
          <w:lang w:val="kk-KZ" w:eastAsia="ru-RU"/>
        </w:rPr>
        <w:tab/>
        <w:t>Титул парағы</w:t>
      </w:r>
    </w:p>
    <w:p w14:paraId="21F4CFB9" w14:textId="77777777" w:rsidR="00F317C5" w:rsidRDefault="00000000">
      <w:pPr>
        <w:spacing w:after="0" w:line="240" w:lineRule="auto"/>
        <w:ind w:right="5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val="kk-KZ" w:eastAsia="ru-RU"/>
        </w:rPr>
        <w:tab/>
        <w:t>Мазмұны</w:t>
      </w:r>
    </w:p>
    <w:p w14:paraId="47D1A800" w14:textId="77777777" w:rsidR="00F317C5" w:rsidRDefault="00000000">
      <w:pPr>
        <w:spacing w:after="0" w:line="240" w:lineRule="auto"/>
        <w:ind w:right="5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ab/>
        <w:t xml:space="preserve">Кіріспе </w:t>
      </w:r>
    </w:p>
    <w:p w14:paraId="5126DFE4" w14:textId="77777777" w:rsidR="00F317C5" w:rsidRDefault="00000000">
      <w:pPr>
        <w:spacing w:after="0" w:line="240" w:lineRule="auto"/>
        <w:ind w:right="5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val="kk-KZ" w:eastAsia="ru-RU"/>
        </w:rPr>
        <w:tab/>
        <w:t>Негізгі бөлім (зерттеу тақырыбы бойынша әдеби шолуды, зерттеуді жазу әдістемесін, нәтижелерді талдауды, ғылыми жұмыстың практикалық маңыздылығын қамтиды)</w:t>
      </w:r>
    </w:p>
    <w:p w14:paraId="5B680A23" w14:textId="77777777" w:rsidR="00F317C5" w:rsidRDefault="00000000">
      <w:pPr>
        <w:spacing w:after="0" w:line="240" w:lineRule="auto"/>
        <w:ind w:right="5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Pr>
          <w:rFonts w:ascii="Times New Roman" w:eastAsia="Times New Roman" w:hAnsi="Times New Roman" w:cs="Times New Roman"/>
          <w:sz w:val="24"/>
          <w:szCs w:val="24"/>
          <w:lang w:val="kk-KZ" w:eastAsia="ru-RU"/>
        </w:rPr>
        <w:tab/>
        <w:t>Қорытынды</w:t>
      </w:r>
    </w:p>
    <w:p w14:paraId="4159D887" w14:textId="77777777" w:rsidR="00F317C5" w:rsidRDefault="00000000">
      <w:pPr>
        <w:spacing w:after="0" w:line="240" w:lineRule="auto"/>
        <w:ind w:right="5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r>
        <w:rPr>
          <w:rFonts w:ascii="Times New Roman" w:eastAsia="Times New Roman" w:hAnsi="Times New Roman" w:cs="Times New Roman"/>
          <w:sz w:val="24"/>
          <w:szCs w:val="24"/>
          <w:lang w:val="kk-KZ" w:eastAsia="ru-RU"/>
        </w:rPr>
        <w:tab/>
        <w:t xml:space="preserve">Пайдаланылған әдебиеттер тізімі </w:t>
      </w:r>
    </w:p>
    <w:p w14:paraId="2ED47787" w14:textId="77777777" w:rsidR="00F317C5" w:rsidRDefault="00000000">
      <w:pPr>
        <w:spacing w:after="0" w:line="240" w:lineRule="auto"/>
        <w:ind w:right="5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r>
        <w:rPr>
          <w:rFonts w:ascii="Times New Roman" w:eastAsia="Times New Roman" w:hAnsi="Times New Roman" w:cs="Times New Roman"/>
          <w:sz w:val="24"/>
          <w:szCs w:val="24"/>
          <w:lang w:val="kk-KZ" w:eastAsia="ru-RU"/>
        </w:rPr>
        <w:tab/>
        <w:t>Қосымшалар</w:t>
      </w:r>
    </w:p>
    <w:p w14:paraId="27FA50A2" w14:textId="77777777" w:rsidR="00F317C5" w:rsidRDefault="00000000">
      <w:pPr>
        <w:spacing w:after="0" w:line="240" w:lineRule="auto"/>
        <w:ind w:right="5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w:t>
      </w:r>
    </w:p>
    <w:p w14:paraId="48F4217B" w14:textId="77777777" w:rsidR="00F317C5" w:rsidRDefault="00000000">
      <w:pPr>
        <w:spacing w:after="0" w:line="240" w:lineRule="auto"/>
        <w:ind w:firstLine="709"/>
        <w:jc w:val="both"/>
        <w:rPr>
          <w:rFonts w:ascii="Times New Roman" w:eastAsiaTheme="minorEastAsia" w:hAnsi="Times New Roman" w:cs="Times New Roman"/>
          <w:b/>
          <w:bCs/>
          <w:sz w:val="24"/>
          <w:szCs w:val="24"/>
          <w:lang w:val="kk-KZ" w:eastAsia="ru-RU"/>
        </w:rPr>
      </w:pPr>
      <w:r>
        <w:rPr>
          <w:rFonts w:ascii="Times New Roman" w:eastAsiaTheme="minorEastAsia" w:hAnsi="Times New Roman" w:cs="Times New Roman"/>
          <w:b/>
          <w:bCs/>
          <w:sz w:val="24"/>
          <w:szCs w:val="24"/>
          <w:lang w:val="kk-KZ" w:eastAsia="ru-RU"/>
        </w:rPr>
        <w:t>ҒЫЛЫМИ-ЗЕРТТЕУ ЖҰМЫСЫН БАСПА ТҮРІНДЕ РӘСІМДЕУГЕ ҚОЙЫЛАТЫН ТАЛАПТАР:</w:t>
      </w:r>
    </w:p>
    <w:p w14:paraId="58B54239"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1.</w:t>
      </w:r>
      <w:r>
        <w:rPr>
          <w:rFonts w:ascii="Times New Roman" w:eastAsiaTheme="minorEastAsia" w:hAnsi="Times New Roman" w:cs="Times New Roman"/>
          <w:sz w:val="24"/>
          <w:szCs w:val="24"/>
          <w:lang w:val="kk-KZ" w:eastAsia="ru-RU"/>
        </w:rPr>
        <w:tab/>
        <w:t>Мәтіндік редактор-Microsoft Office Word 97-2003, Times New Roman шрифті, 14 түйреуіш, шеттер: жоғарғы, төменгі – 20 мм; сол – 30 мм; оң – 10 мм; аралық – 1,5; абзац шегінісі – 1,25 см; ені бойынша туралау.</w:t>
      </w:r>
    </w:p>
    <w:p w14:paraId="3CBA7D0B"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w:t>
      </w:r>
      <w:r>
        <w:rPr>
          <w:rFonts w:ascii="Times New Roman" w:eastAsiaTheme="minorEastAsia" w:hAnsi="Times New Roman" w:cs="Times New Roman"/>
          <w:sz w:val="24"/>
          <w:szCs w:val="24"/>
          <w:lang w:val="kk-KZ" w:eastAsia="ru-RU"/>
        </w:rPr>
        <w:tab/>
        <w:t xml:space="preserve">Жұмыс көлемі кемінде 20 және А4 форматындағы 40 беттен аспауы тиіс. </w:t>
      </w:r>
    </w:p>
    <w:p w14:paraId="595BDDE5"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3.</w:t>
      </w:r>
      <w:r>
        <w:rPr>
          <w:rFonts w:ascii="Times New Roman" w:eastAsiaTheme="minorEastAsia" w:hAnsi="Times New Roman" w:cs="Times New Roman"/>
          <w:sz w:val="24"/>
          <w:szCs w:val="24"/>
          <w:lang w:val="kk-KZ" w:eastAsia="ru-RU"/>
        </w:rPr>
        <w:tab/>
        <w:t>Титулдық бетте мынадай ақпарат көрсетіледі: ЖОО, факультет, кафедра, жұмыстың атауы, білім беру бағдарламасы, автордың (Авторлардың) тегі, аты, әкесінің аты, тегі, аты-жөні, лауазымы, ғылыми дәрежесі, ғылыми жетекшінің (басшылардың) атағы, қаласы, жылы.</w:t>
      </w:r>
    </w:p>
    <w:p w14:paraId="345C7E4C"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Ғылыми жұмысты орындау кезінде кескіннің біркелкі тығыздығын, контрастын және айқындылығын сақтау қажет. Жұмыста анық, анық емес сызықтар, әріптер, сандар мен белгілер болуы керек. </w:t>
      </w:r>
    </w:p>
    <w:p w14:paraId="5B65F6DC"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Ғылыми жұмыстың "мазмұн", "кіріспе", "Қорытынды", "Пайдаланылған әдебиеттер тізімі", "қосымшалар" сияқты құрылымдық элементтерінің атаулары, сондай-ақ жұмыстың негізгі мәтінінің бөлімдерінің атаулары бас әріптермен, ортасында тураланған нүктесіз қалың қаріппен басылуы тиіс. </w:t>
      </w:r>
    </w:p>
    <w:p w14:paraId="71BC3A2C"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Кіші бөлімдердің тақырыптары абзац шегінісінен басталып, бас әріптерден бастап, соңында нүктесі жоқ қалың қаріппен басып шығарылуы керек. </w:t>
      </w:r>
    </w:p>
    <w:p w14:paraId="5D10AB89"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Мәтін мен құрылымдық элементтер мен жұмыс бөлімдерінің тақырыптары арасында бос жол қолданылады.</w:t>
      </w:r>
    </w:p>
    <w:p w14:paraId="639182DB"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Кіріспе, ғылыми жұмыстың негізгі бөлігінің бөлімдері, Қорытынды, Пайдаланылған әдебиеттер тізімі, Қосымшалар жаңа беттен басталады. </w:t>
      </w:r>
    </w:p>
    <w:p w14:paraId="6055EE76"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Бет нөмірлері парақтың төменгі бөлігінің ортасына нүктесіз қойылады. </w:t>
      </w:r>
    </w:p>
    <w:p w14:paraId="5BAA1C14"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Иллюстрациялар (сызбалар, графиктер, диаграммалар, диаграммалар және т.б.) олар бірінші рет айтылған мәтіннен кейін немесе келесі бетте орналастырылуы керек. Барлық иллюстрацияларға ғылыми жұмыста сілтемелер берілуі керек. </w:t>
      </w:r>
    </w:p>
    <w:p w14:paraId="280404BB"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Суреттерде суреттің астына жолдың ортасына орналастырылған атау болуы керек. Иллюстрация "сурет"сөзімен белгіленеді. Сурет пен мәтін арасындағы қашықтық бір бос жолмен анықталады. </w:t>
      </w:r>
    </w:p>
    <w:p w14:paraId="3D364F21" w14:textId="77777777" w:rsidR="00F317C5" w:rsidRDefault="00000000">
      <w:pPr>
        <w:spacing w:after="0" w:line="240" w:lineRule="auto"/>
        <w:ind w:firstLine="709"/>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 Кестелер. Кесте жақсы көріну және салыстыру ыңғайлылығы үшін қолданылады. Кестенің атауы оның мазмұнын көрсетуі керек, дәл болуы керек. Кестенің атауын сол жақтағы кестенің үстіне сызықша арқылы санмен шегініссіз қою керек. Барлық кестелерде ғылыми жұмыста сілтемелер болуы керек. Қажет болған жағдайда кестеде кішірек қаріп өлшемін қолдануға рұқсат етіледі.</w:t>
      </w:r>
    </w:p>
    <w:sectPr w:rsidR="00F317C5">
      <w:pgSz w:w="11906" w:h="16838"/>
      <w:pgMar w:top="1134" w:right="850"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AB4A4" w14:textId="77777777" w:rsidR="00195324" w:rsidRDefault="00195324">
      <w:pPr>
        <w:spacing w:line="240" w:lineRule="auto"/>
      </w:pPr>
      <w:r>
        <w:separator/>
      </w:r>
    </w:p>
  </w:endnote>
  <w:endnote w:type="continuationSeparator" w:id="0">
    <w:p w14:paraId="6ECA7288" w14:textId="77777777" w:rsidR="00195324" w:rsidRDefault="001953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069FC" w14:textId="77777777" w:rsidR="00195324" w:rsidRDefault="00195324">
      <w:pPr>
        <w:spacing w:after="0"/>
      </w:pPr>
      <w:r>
        <w:separator/>
      </w:r>
    </w:p>
  </w:footnote>
  <w:footnote w:type="continuationSeparator" w:id="0">
    <w:p w14:paraId="6AF229F8" w14:textId="77777777" w:rsidR="00195324" w:rsidRDefault="0019532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378"/>
    <w:rsid w:val="0003665A"/>
    <w:rsid w:val="000863CC"/>
    <w:rsid w:val="000B1726"/>
    <w:rsid w:val="000B6D9D"/>
    <w:rsid w:val="000B7682"/>
    <w:rsid w:val="000D34C8"/>
    <w:rsid w:val="000E2932"/>
    <w:rsid w:val="000F54E2"/>
    <w:rsid w:val="00195324"/>
    <w:rsid w:val="001A5C46"/>
    <w:rsid w:val="001B69E9"/>
    <w:rsid w:val="001C46DA"/>
    <w:rsid w:val="001C7469"/>
    <w:rsid w:val="001D099C"/>
    <w:rsid w:val="002002F3"/>
    <w:rsid w:val="00202925"/>
    <w:rsid w:val="00205938"/>
    <w:rsid w:val="0022249B"/>
    <w:rsid w:val="00225153"/>
    <w:rsid w:val="00227E99"/>
    <w:rsid w:val="00233DD6"/>
    <w:rsid w:val="002462D6"/>
    <w:rsid w:val="00256F8E"/>
    <w:rsid w:val="002919F3"/>
    <w:rsid w:val="00295D54"/>
    <w:rsid w:val="00327C31"/>
    <w:rsid w:val="003314C8"/>
    <w:rsid w:val="003B6F67"/>
    <w:rsid w:val="003C1874"/>
    <w:rsid w:val="003F6AAF"/>
    <w:rsid w:val="00414B74"/>
    <w:rsid w:val="00424F79"/>
    <w:rsid w:val="00430E47"/>
    <w:rsid w:val="004443F8"/>
    <w:rsid w:val="00466DEB"/>
    <w:rsid w:val="00476AB2"/>
    <w:rsid w:val="004B007F"/>
    <w:rsid w:val="004B2E6D"/>
    <w:rsid w:val="004E380F"/>
    <w:rsid w:val="004F2295"/>
    <w:rsid w:val="00512C67"/>
    <w:rsid w:val="00534066"/>
    <w:rsid w:val="005475D6"/>
    <w:rsid w:val="005B30A9"/>
    <w:rsid w:val="005F3D68"/>
    <w:rsid w:val="0061361E"/>
    <w:rsid w:val="00625374"/>
    <w:rsid w:val="00625A1A"/>
    <w:rsid w:val="00643F2B"/>
    <w:rsid w:val="006444AE"/>
    <w:rsid w:val="00647024"/>
    <w:rsid w:val="00655437"/>
    <w:rsid w:val="00687D71"/>
    <w:rsid w:val="006C29DE"/>
    <w:rsid w:val="006F5E42"/>
    <w:rsid w:val="00700AFF"/>
    <w:rsid w:val="00714B7A"/>
    <w:rsid w:val="00724132"/>
    <w:rsid w:val="007272E6"/>
    <w:rsid w:val="00756EDD"/>
    <w:rsid w:val="007A6092"/>
    <w:rsid w:val="0080315F"/>
    <w:rsid w:val="00822FA4"/>
    <w:rsid w:val="00841401"/>
    <w:rsid w:val="00860D5E"/>
    <w:rsid w:val="0087676A"/>
    <w:rsid w:val="00882910"/>
    <w:rsid w:val="00884A64"/>
    <w:rsid w:val="008F6F7E"/>
    <w:rsid w:val="00907B7A"/>
    <w:rsid w:val="009235F1"/>
    <w:rsid w:val="0093076E"/>
    <w:rsid w:val="009331F8"/>
    <w:rsid w:val="00934E07"/>
    <w:rsid w:val="00934E9A"/>
    <w:rsid w:val="00934F7B"/>
    <w:rsid w:val="00982A4E"/>
    <w:rsid w:val="009A58D6"/>
    <w:rsid w:val="00A0540E"/>
    <w:rsid w:val="00A2189D"/>
    <w:rsid w:val="00A44CA4"/>
    <w:rsid w:val="00A538BE"/>
    <w:rsid w:val="00A8365B"/>
    <w:rsid w:val="00A91CD8"/>
    <w:rsid w:val="00AA46C9"/>
    <w:rsid w:val="00AA6AF4"/>
    <w:rsid w:val="00AA7F25"/>
    <w:rsid w:val="00AB2378"/>
    <w:rsid w:val="00AB7F1E"/>
    <w:rsid w:val="00AC593B"/>
    <w:rsid w:val="00AC6B98"/>
    <w:rsid w:val="00B178A3"/>
    <w:rsid w:val="00B25219"/>
    <w:rsid w:val="00B314E8"/>
    <w:rsid w:val="00B34314"/>
    <w:rsid w:val="00B44378"/>
    <w:rsid w:val="00B72789"/>
    <w:rsid w:val="00BB47F9"/>
    <w:rsid w:val="00BC6011"/>
    <w:rsid w:val="00BD41D3"/>
    <w:rsid w:val="00BE0AE6"/>
    <w:rsid w:val="00BE2B5F"/>
    <w:rsid w:val="00BF4291"/>
    <w:rsid w:val="00C1050C"/>
    <w:rsid w:val="00C272D3"/>
    <w:rsid w:val="00C418C6"/>
    <w:rsid w:val="00C72D44"/>
    <w:rsid w:val="00C763B8"/>
    <w:rsid w:val="00CA4C45"/>
    <w:rsid w:val="00D0656C"/>
    <w:rsid w:val="00D27B27"/>
    <w:rsid w:val="00D46AD4"/>
    <w:rsid w:val="00D572B9"/>
    <w:rsid w:val="00D600B2"/>
    <w:rsid w:val="00D86100"/>
    <w:rsid w:val="00D940E8"/>
    <w:rsid w:val="00DA03D1"/>
    <w:rsid w:val="00DA6C9A"/>
    <w:rsid w:val="00DB760F"/>
    <w:rsid w:val="00E106A7"/>
    <w:rsid w:val="00E35D6F"/>
    <w:rsid w:val="00E455AD"/>
    <w:rsid w:val="00E54E7B"/>
    <w:rsid w:val="00E553BD"/>
    <w:rsid w:val="00E77DD2"/>
    <w:rsid w:val="00E858D6"/>
    <w:rsid w:val="00EC7FC4"/>
    <w:rsid w:val="00ED00CE"/>
    <w:rsid w:val="00EF6B6B"/>
    <w:rsid w:val="00F317C5"/>
    <w:rsid w:val="00F555E0"/>
    <w:rsid w:val="00F85118"/>
    <w:rsid w:val="00F939BD"/>
    <w:rsid w:val="00FA2E30"/>
    <w:rsid w:val="00FB23A1"/>
    <w:rsid w:val="11962175"/>
    <w:rsid w:val="27D55CE6"/>
    <w:rsid w:val="504B1E32"/>
    <w:rsid w:val="57A634DA"/>
    <w:rsid w:val="5E3A05F5"/>
    <w:rsid w:val="5FC40147"/>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58B88"/>
  <w15:docId w15:val="{9B79B257-B9D2-42BC-ADEC-DF24B0D46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themeColor="hyperlink"/>
      <w:u w:val="single"/>
    </w:rPr>
  </w:style>
  <w:style w:type="character" w:styleId="a4">
    <w:name w:val="Strong"/>
    <w:basedOn w:val="a0"/>
    <w:qFormat/>
    <w:rPr>
      <w:b/>
      <w:bCs/>
    </w:rPr>
  </w:style>
  <w:style w:type="paragraph" w:styleId="a5">
    <w:name w:val="Balloon Text"/>
    <w:basedOn w:val="a"/>
    <w:uiPriority w:val="99"/>
    <w:semiHidden/>
    <w:unhideWhenUsed/>
    <w:qFormat/>
    <w:pPr>
      <w:spacing w:after="0" w:line="240" w:lineRule="auto"/>
    </w:pPr>
    <w:rPr>
      <w:rFonts w:ascii="Segoe UI" w:eastAsiaTheme="minorEastAsia" w:hAnsi="Segoe UI" w:cs="Segoe UI"/>
      <w:sz w:val="18"/>
      <w:szCs w:val="18"/>
      <w:lang w:eastAsia="ru-RU"/>
    </w:rPr>
  </w:style>
  <w:style w:type="paragraph" w:styleId="2">
    <w:name w:val="Body Text 2"/>
    <w:basedOn w:val="a"/>
    <w:qFormat/>
    <w:pPr>
      <w:spacing w:after="0" w:line="240" w:lineRule="auto"/>
      <w:jc w:val="both"/>
    </w:pPr>
    <w:rPr>
      <w:rFonts w:ascii="Times New Roman" w:eastAsia="Times New Roman" w:hAnsi="Times New Roman" w:cs="Times New Roman"/>
      <w:bCs/>
      <w:iCs/>
      <w:sz w:val="24"/>
      <w:szCs w:val="24"/>
      <w:lang w:eastAsia="ru-RU"/>
    </w:rPr>
  </w:style>
  <w:style w:type="paragraph" w:styleId="a6">
    <w:name w:val="caption"/>
    <w:basedOn w:val="a"/>
    <w:qFormat/>
    <w:pPr>
      <w:suppressLineNumbers/>
      <w:spacing w:before="120" w:after="120"/>
    </w:pPr>
    <w:rPr>
      <w:rFonts w:cs="Lucida Sans"/>
      <w:i/>
      <w:iCs/>
      <w:sz w:val="24"/>
      <w:szCs w:val="24"/>
    </w:rPr>
  </w:style>
  <w:style w:type="paragraph" w:styleId="a7">
    <w:name w:val="Body Text"/>
    <w:basedOn w:val="a"/>
    <w:pPr>
      <w:spacing w:after="140"/>
    </w:pPr>
  </w:style>
  <w:style w:type="paragraph" w:styleId="a8">
    <w:name w:val="index heading"/>
    <w:basedOn w:val="a"/>
    <w:qFormat/>
    <w:pPr>
      <w:suppressLineNumbers/>
    </w:pPr>
    <w:rPr>
      <w:rFonts w:cs="Lucida Sans"/>
    </w:rPr>
  </w:style>
  <w:style w:type="paragraph" w:styleId="a9">
    <w:name w:val="List"/>
    <w:basedOn w:val="a7"/>
    <w:qFormat/>
    <w:rPr>
      <w:rFonts w:cs="Lucida Sans"/>
    </w:rPr>
  </w:style>
  <w:style w:type="paragraph" w:styleId="aa">
    <w:name w:val="Normal (Web)"/>
    <w:basedOn w:val="a"/>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styleId="3">
    <w:name w:val="Body Text 3"/>
    <w:basedOn w:val="a"/>
    <w:uiPriority w:val="99"/>
    <w:semiHidden/>
    <w:unhideWhenUsed/>
    <w:qFormat/>
    <w:pPr>
      <w:spacing w:after="120"/>
    </w:pPr>
    <w:rPr>
      <w:rFonts w:ascii="Calibri" w:eastAsia="Calibri" w:hAnsi="Calibri" w:cs="Times New Roman"/>
      <w:sz w:val="16"/>
      <w:szCs w:val="16"/>
    </w:rPr>
  </w:style>
  <w:style w:type="table" w:styleId="ab">
    <w:name w:val="Table Grid"/>
    <w:basedOn w:val="a1"/>
    <w:uiPriority w:val="59"/>
    <w:qFormat/>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
    <w:name w:val="Интернет-ссылка"/>
    <w:basedOn w:val="a0"/>
    <w:uiPriority w:val="99"/>
    <w:unhideWhenUsed/>
    <w:qFormat/>
    <w:rPr>
      <w:color w:val="0000FF" w:themeColor="hyperlink"/>
      <w:u w:val="single"/>
    </w:rPr>
  </w:style>
  <w:style w:type="character" w:customStyle="1" w:styleId="20">
    <w:name w:val="Основной текст 2 Знак"/>
    <w:basedOn w:val="a0"/>
    <w:qFormat/>
    <w:rPr>
      <w:rFonts w:ascii="Times New Roman" w:eastAsia="Times New Roman" w:hAnsi="Times New Roman" w:cs="Times New Roman"/>
      <w:bCs/>
      <w:iCs/>
      <w:sz w:val="24"/>
      <w:szCs w:val="24"/>
      <w:lang w:eastAsia="ru-RU"/>
    </w:rPr>
  </w:style>
  <w:style w:type="character" w:customStyle="1" w:styleId="fontstyle16">
    <w:name w:val="fontstyle16"/>
    <w:basedOn w:val="a0"/>
    <w:qFormat/>
  </w:style>
  <w:style w:type="character" w:customStyle="1" w:styleId="fontstyle15">
    <w:name w:val="fontstyle15"/>
    <w:basedOn w:val="a0"/>
    <w:qFormat/>
  </w:style>
  <w:style w:type="character" w:customStyle="1" w:styleId="30">
    <w:name w:val="Основной текст 3 Знак"/>
    <w:basedOn w:val="a0"/>
    <w:uiPriority w:val="99"/>
    <w:semiHidden/>
    <w:qFormat/>
    <w:rPr>
      <w:rFonts w:ascii="Calibri" w:eastAsia="Calibri" w:hAnsi="Calibri" w:cs="Times New Roman"/>
      <w:sz w:val="16"/>
      <w:szCs w:val="16"/>
    </w:rPr>
  </w:style>
  <w:style w:type="character" w:customStyle="1" w:styleId="ac">
    <w:name w:val="Текст выноски Знак"/>
    <w:basedOn w:val="a0"/>
    <w:uiPriority w:val="99"/>
    <w:semiHidden/>
    <w:qFormat/>
    <w:rPr>
      <w:rFonts w:ascii="Segoe UI" w:eastAsiaTheme="minorEastAsia" w:hAnsi="Segoe UI" w:cs="Segoe UI"/>
      <w:sz w:val="18"/>
      <w:szCs w:val="18"/>
      <w:lang w:eastAsia="ru-RU"/>
    </w:rPr>
  </w:style>
  <w:style w:type="paragraph" w:customStyle="1" w:styleId="1">
    <w:name w:val="Заголовок1"/>
    <w:basedOn w:val="a"/>
    <w:next w:val="a7"/>
    <w:qFormat/>
    <w:pPr>
      <w:keepNext/>
      <w:spacing w:before="240" w:after="120"/>
    </w:pPr>
    <w:rPr>
      <w:rFonts w:ascii="Liberation Sans" w:eastAsia="Microsoft YaHei" w:hAnsi="Liberation Sans" w:cs="Lucida Sans"/>
      <w:sz w:val="28"/>
      <w:szCs w:val="28"/>
    </w:rPr>
  </w:style>
  <w:style w:type="paragraph" w:styleId="ad">
    <w:name w:val="List Paragraph"/>
    <w:basedOn w:val="a"/>
    <w:uiPriority w:val="34"/>
    <w:qFormat/>
    <w:pPr>
      <w:ind w:left="720"/>
      <w:contextualSpacing/>
    </w:pPr>
    <w:rPr>
      <w:rFonts w:eastAsiaTheme="minorEastAsia"/>
      <w:lang w:eastAsia="ru-RU"/>
    </w:rPr>
  </w:style>
  <w:style w:type="paragraph" w:customStyle="1" w:styleId="style11">
    <w:name w:val="style11"/>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tyle12">
    <w:name w:val="style12"/>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styleId="ae">
    <w:name w:val="No Spacing"/>
    <w:uiPriority w:val="1"/>
    <w:qFormat/>
    <w:pPr>
      <w:suppressAutoHyphens/>
    </w:pPr>
    <w:rPr>
      <w:rFonts w:ascii="Calibri" w:eastAsiaTheme="minorEastAsia" w:hAnsi="Calibri" w:cstheme="minorBidi"/>
      <w:sz w:val="22"/>
      <w:szCs w:val="22"/>
    </w:rPr>
  </w:style>
  <w:style w:type="paragraph" w:customStyle="1" w:styleId="ConsNormal">
    <w:name w:val="ConsNormal"/>
    <w:qFormat/>
    <w:pPr>
      <w:widowControl w:val="0"/>
      <w:suppressAutoHyphens/>
      <w:ind w:right="19772" w:firstLine="720"/>
    </w:pPr>
    <w:rPr>
      <w:rFonts w:ascii="Arial" w:eastAsia="Times New Roman" w:hAnsi="Arial"/>
    </w:rPr>
  </w:style>
  <w:style w:type="paragraph" w:customStyle="1" w:styleId="af">
    <w:name w:val="Содержимое врезки"/>
    <w:basedOn w:val="a"/>
    <w:qFormat/>
  </w:style>
  <w:style w:type="character" w:customStyle="1" w:styleId="10">
    <w:name w:val="Неразрешенное упоминание1"/>
    <w:basedOn w:val="a0"/>
    <w:uiPriority w:val="99"/>
    <w:semiHidden/>
    <w:unhideWhenUsed/>
    <w:qFormat/>
    <w:rPr>
      <w:color w:val="605E5C"/>
      <w:shd w:val="clear" w:color="auto" w:fill="E1DFDD"/>
    </w:rPr>
  </w:style>
  <w:style w:type="character" w:styleId="af0">
    <w:name w:val="Unresolved Mention"/>
    <w:basedOn w:val="a0"/>
    <w:uiPriority w:val="99"/>
    <w:semiHidden/>
    <w:unhideWhenUsed/>
    <w:rsid w:val="004F2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irsbiology@aiu.edu.k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0235D-B863-4E4A-B232-1477BFE69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1923</Words>
  <Characters>10966</Characters>
  <Application>Microsoft Office Word</Application>
  <DocSecurity>0</DocSecurity>
  <Lines>91</Lines>
  <Paragraphs>25</Paragraphs>
  <ScaleCrop>false</ScaleCrop>
  <Company>SPecialiST RePack</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Windows 10</cp:lastModifiedBy>
  <cp:revision>4</cp:revision>
  <dcterms:created xsi:type="dcterms:W3CDTF">2026-03-26T06:19:00Z</dcterms:created>
  <dcterms:modified xsi:type="dcterms:W3CDTF">2026-03-26T06:24:00Z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B3E4749C98BF4923A87753C2998E0702_13</vt:lpwstr>
  </property>
</Properties>
</file>